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5D82" w14:textId="58834014" w:rsidR="000B2878" w:rsidRPr="001F4326" w:rsidRDefault="008D3B3A" w:rsidP="001F43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Раздел 4. </w:t>
      </w:r>
      <w:r w:rsidR="000B2878" w:rsidRPr="001F432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Техническое задание </w:t>
      </w:r>
    </w:p>
    <w:p w14:paraId="3F3E404F" w14:textId="0B8C8E92" w:rsidR="000B2878" w:rsidRPr="001F4326" w:rsidRDefault="00777347" w:rsidP="001F4326">
      <w:pPr>
        <w:widowControl w:val="0"/>
        <w:suppressAutoHyphens/>
        <w:spacing w:after="0" w:line="240" w:lineRule="auto"/>
        <w:ind w:firstLine="15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На поставку системы хранения данных</w:t>
      </w:r>
      <w:r w:rsidR="00D951D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4E2499"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All-Flash</w:t>
      </w:r>
      <w:proofErr w:type="spellEnd"/>
      <w:r w:rsid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D951D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 опциями</w:t>
      </w:r>
      <w:r w:rsid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</w:t>
      </w:r>
      <w:r w:rsidR="00742FC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сертификатами</w:t>
      </w:r>
      <w:r w:rsid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технической поддержки.</w:t>
      </w:r>
      <w:bookmarkStart w:id="0" w:name="_GoBack"/>
      <w:bookmarkEnd w:id="0"/>
    </w:p>
    <w:p w14:paraId="792EBD40" w14:textId="77777777" w:rsidR="000B2878" w:rsidRPr="001F4326" w:rsidRDefault="000B2878" w:rsidP="001F4326">
      <w:pPr>
        <w:widowControl w:val="0"/>
        <w:suppressAutoHyphens/>
        <w:spacing w:after="0" w:line="240" w:lineRule="auto"/>
        <w:ind w:firstLine="106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111F469A" w14:textId="77777777" w:rsidR="000B2878" w:rsidRPr="001F4326" w:rsidRDefault="000B2878" w:rsidP="00A316D2">
      <w:pPr>
        <w:pStyle w:val="a4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1F432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Основание для поставки товаров, выполнения работ, оказания услуг:</w:t>
      </w:r>
    </w:p>
    <w:p w14:paraId="77E42948" w14:textId="0E55B9AB" w:rsidR="000B2878" w:rsidRDefault="001F4326" w:rsidP="00A316D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1F432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Производственная необходим</w:t>
      </w:r>
      <w:r w:rsidR="00500731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ость</w:t>
      </w:r>
      <w:r w:rsidRPr="001F432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14:paraId="071096DC" w14:textId="77777777" w:rsidR="003A5B49" w:rsidRPr="001F4326" w:rsidRDefault="003A5B49" w:rsidP="00A316D2">
      <w:pPr>
        <w:widowControl w:val="0"/>
        <w:tabs>
          <w:tab w:val="left" w:pos="426"/>
          <w:tab w:val="left" w:pos="1440"/>
        </w:tabs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2783863" w14:textId="77777777" w:rsidR="000B2878" w:rsidRPr="001F4326" w:rsidRDefault="000B2878" w:rsidP="00A316D2">
      <w:pPr>
        <w:pStyle w:val="a4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1F432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Цели, задачи для проведения поставки товаров, выполнения работ, оказания услуг:</w:t>
      </w:r>
    </w:p>
    <w:p w14:paraId="3A67A5B4" w14:textId="621EAD02" w:rsidR="00777347" w:rsidRPr="004E2499" w:rsidRDefault="00777347" w:rsidP="007773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Поставка оригинального оборудования </w:t>
      </w:r>
      <w:r w:rsidR="004E2499"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системы хранения данных </w:t>
      </w:r>
      <w:proofErr w:type="spellStart"/>
      <w:r w:rsidR="004E2499"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All-Flash</w:t>
      </w:r>
      <w:proofErr w:type="spellEnd"/>
      <w:r w:rsidR="004E2499"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 опциями и </w:t>
      </w:r>
      <w:r w:rsidR="00742FC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сертификатами</w:t>
      </w:r>
      <w:r w:rsidR="004E2499"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технической поддержки</w:t>
      </w:r>
      <w:r w:rsid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далее система хранения данных,</w:t>
      </w:r>
      <w:r w:rsidR="004E2499"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24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для центра обработки данных АО «ГАЗЭКС», далее Заказчик.</w:t>
      </w:r>
    </w:p>
    <w:p w14:paraId="24DA1618" w14:textId="77777777" w:rsidR="003A5B49" w:rsidRPr="001F4326" w:rsidRDefault="003A5B49" w:rsidP="00A316D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C2734A6" w14:textId="77777777" w:rsidR="00306128" w:rsidRDefault="000B2878" w:rsidP="00A316D2">
      <w:pPr>
        <w:pStyle w:val="a4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1F432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Источники информации, используемые при формировании начальной (максимальной) цены договора для поставки товаров, выполнения работ, оказания услуг:</w:t>
      </w:r>
      <w:r w:rsidR="00B9573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3A8146A4" w14:textId="138E73AF" w:rsidR="000B2878" w:rsidRPr="00B9573E" w:rsidRDefault="00C953C6" w:rsidP="00A316D2">
      <w:pPr>
        <w:pStyle w:val="a4"/>
        <w:widowControl w:val="0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B9573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Поставщик 1, Поставщик 2</w:t>
      </w:r>
      <w:r w:rsidR="000B2878" w:rsidRPr="00B9573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9573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Поставщик 3</w:t>
      </w:r>
      <w:r w:rsidR="000B2878" w:rsidRPr="00B9573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14:paraId="0C7FDF9E" w14:textId="77777777" w:rsidR="000B2878" w:rsidRPr="001F4326" w:rsidRDefault="000B2878" w:rsidP="00A316D2">
      <w:pPr>
        <w:widowControl w:val="0"/>
        <w:tabs>
          <w:tab w:val="left" w:pos="426"/>
          <w:tab w:val="left" w:pos="960"/>
          <w:tab w:val="left" w:pos="2145"/>
        </w:tabs>
        <w:suppressAutoHyphens/>
        <w:spacing w:after="0" w:line="240" w:lineRule="auto"/>
        <w:ind w:hanging="1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18B0658" w14:textId="77777777" w:rsidR="006A451F" w:rsidRDefault="006A451F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6A451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Начальная (максимальная) цена договора (формула цены, устанавливающая правила расчета сумм, подлежащих уплате поставщику (исполнителю, подрядчику) в ходе исполнения договора, и максимальное значение цены договора; цена единицы товара, работы, услуги и максимальное значение цены договора):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End"/>
    </w:p>
    <w:p w14:paraId="20B2624E" w14:textId="71461BFB" w:rsidR="000B2878" w:rsidRPr="006A451F" w:rsidRDefault="00777347" w:rsidP="00A316D2">
      <w:pPr>
        <w:pStyle w:val="a4"/>
        <w:widowControl w:val="0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13 587 800</w:t>
      </w:r>
      <w:r w:rsidRPr="00BA113B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,00</w:t>
      </w:r>
      <w:r w:rsidR="00E86A6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рублей.</w:t>
      </w:r>
    </w:p>
    <w:p w14:paraId="7671FCC2" w14:textId="77777777" w:rsidR="006670A7" w:rsidRPr="001F4326" w:rsidRDefault="006670A7" w:rsidP="00A316D2">
      <w:pPr>
        <w:widowControl w:val="0"/>
        <w:tabs>
          <w:tab w:val="left" w:pos="426"/>
          <w:tab w:val="left" w:pos="960"/>
          <w:tab w:val="left" w:pos="2145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0DFAA80C" w14:textId="4DBA5E9D" w:rsidR="00BA113B" w:rsidRDefault="00E03CCE" w:rsidP="00A316D2">
      <w:pPr>
        <w:pStyle w:val="a4"/>
        <w:numPr>
          <w:ilvl w:val="0"/>
          <w:numId w:val="1"/>
        </w:numPr>
        <w:tabs>
          <w:tab w:val="clear" w:pos="1035"/>
          <w:tab w:val="left" w:pos="426"/>
        </w:tabs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03C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Описание предмета закупки</w:t>
      </w:r>
      <w:r w:rsidR="00BA113B" w:rsidRPr="00BA113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:</w:t>
      </w:r>
    </w:p>
    <w:p w14:paraId="589244CC" w14:textId="1125FE6C" w:rsidR="00401F06" w:rsidRDefault="00777347" w:rsidP="00A316D2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Поставляемая система хранения данных должна соответствовать следующим требованиям</w:t>
      </w:r>
      <w:r w:rsidR="00401F06" w:rsidRPr="000D707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:</w:t>
      </w:r>
    </w:p>
    <w:p w14:paraId="607AE07F" w14:textId="77777777" w:rsidR="00777347" w:rsidRDefault="00777347" w:rsidP="0077734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99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  <w:gridCol w:w="2624"/>
      </w:tblGrid>
      <w:tr w:rsidR="00777347" w14:paraId="5E0440A9" w14:textId="77777777" w:rsidTr="00777347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78B8A5" w14:textId="77777777" w:rsidR="00777347" w:rsidRDefault="00777347" w:rsidP="00962989">
            <w:pPr>
              <w:tabs>
                <w:tab w:val="left" w:pos="6096"/>
              </w:tabs>
              <w:ind w:left="3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5070CD" w14:textId="02A26B2B" w:rsidR="00777347" w:rsidRDefault="00F87CE2" w:rsidP="00962989">
            <w:pPr>
              <w:tabs>
                <w:tab w:val="left" w:pos="6096"/>
              </w:tabs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Требования</w:t>
            </w:r>
          </w:p>
        </w:tc>
      </w:tr>
      <w:tr w:rsidR="00777347" w:rsidRPr="00392183" w14:paraId="5BC49417" w14:textId="77777777" w:rsidTr="00777347">
        <w:tc>
          <w:tcPr>
            <w:tcW w:w="9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318B94" w14:textId="77777777" w:rsidR="00777347" w:rsidRPr="00392183" w:rsidRDefault="00777347" w:rsidP="00777347">
            <w:pPr>
              <w:pStyle w:val="a4"/>
              <w:numPr>
                <w:ilvl w:val="0"/>
                <w:numId w:val="18"/>
              </w:numPr>
              <w:tabs>
                <w:tab w:val="left" w:pos="6096"/>
              </w:tabs>
              <w:spacing w:after="0" w:line="240" w:lineRule="auto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хранения данных:</w:t>
            </w:r>
          </w:p>
        </w:tc>
      </w:tr>
      <w:tr w:rsidR="00777347" w14:paraId="6FE5FEA8" w14:textId="77777777" w:rsidTr="00777347">
        <w:trPr>
          <w:trHeight w:val="611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7222B4" w14:textId="77777777" w:rsidR="00777347" w:rsidRDefault="00777347" w:rsidP="00962989">
            <w:pPr>
              <w:pStyle w:val="TableContents"/>
              <w:tabs>
                <w:tab w:val="left" w:pos="6096"/>
              </w:tabs>
              <w:spacing w:after="283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 </w:t>
            </w:r>
            <w:bookmarkStart w:id="1" w:name="_Ref410665592"/>
            <w:r>
              <w:rPr>
                <w:rFonts w:ascii="Times New Roman" w:hAnsi="Times New Roman" w:cs="Times New Roman"/>
                <w:b/>
              </w:rPr>
              <w:t>Система хранения данных в количестве 1 шт.</w:t>
            </w:r>
            <w:bookmarkEnd w:id="1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A1FE4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BD12C1">
              <w:rPr>
                <w:sz w:val="20"/>
              </w:rPr>
              <w:t>Форм фактор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65920" w14:textId="77777777" w:rsidR="00777347" w:rsidRDefault="00777347" w:rsidP="00962989">
            <w:pPr>
              <w:ind w:right="284"/>
              <w:contextualSpacing/>
              <w:jc w:val="both"/>
            </w:pPr>
            <w:r w:rsidRPr="007F096C">
              <w:rPr>
                <w:sz w:val="20"/>
              </w:rPr>
              <w:t>Для устан</w:t>
            </w:r>
            <w:r>
              <w:rPr>
                <w:sz w:val="20"/>
              </w:rPr>
              <w:t>овки в стойку 19” (имеющейся у З</w:t>
            </w:r>
            <w:r w:rsidRPr="007F096C">
              <w:rPr>
                <w:sz w:val="20"/>
              </w:rPr>
              <w:t>аказчика)</w:t>
            </w:r>
          </w:p>
        </w:tc>
      </w:tr>
      <w:tr w:rsidR="00777347" w14:paraId="04F79B4D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6771A8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03955" w14:textId="77777777" w:rsidR="00777347" w:rsidRDefault="00777347" w:rsidP="00777347">
            <w:pPr>
              <w:tabs>
                <w:tab w:val="left" w:pos="3152"/>
              </w:tabs>
              <w:contextualSpacing/>
              <w:jc w:val="both"/>
              <w:rPr>
                <w:color w:val="000000"/>
              </w:rPr>
            </w:pPr>
            <w:r w:rsidRPr="00361338">
              <w:rPr>
                <w:sz w:val="20"/>
              </w:rPr>
              <w:t>В массиве должны использоваться, как минимум два одновременно активных контроллера с возможностью горячей замены.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46305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2328C675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0D7C6A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AC520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361338">
              <w:rPr>
                <w:sz w:val="20"/>
              </w:rPr>
              <w:t>Все контроллеры массива должны быть активны, т.е., все контроллеры должны иметь доступ и на чтение, и на запись к любому логическому тому (LUN). Доступ к любому логическому тому должен быть возможен через все внешние интерфейсные порты массива.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93591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:rsidRPr="0094566F" w14:paraId="60C9A24B" w14:textId="77777777" w:rsidTr="00777347">
        <w:trPr>
          <w:trHeight w:val="115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52349E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9817D" w14:textId="77777777" w:rsidR="00777347" w:rsidRPr="00774759" w:rsidRDefault="00777347" w:rsidP="00777347">
            <w:pPr>
              <w:contextualSpacing/>
              <w:jc w:val="both"/>
              <w:rPr>
                <w:color w:val="000000"/>
              </w:rPr>
            </w:pPr>
            <w:r w:rsidRPr="00FD5C30">
              <w:rPr>
                <w:sz w:val="20"/>
              </w:rPr>
              <w:t xml:space="preserve">Массив должен поддерживать масштабирование </w:t>
            </w:r>
            <w:proofErr w:type="gramStart"/>
            <w:r w:rsidRPr="00FD5C30">
              <w:rPr>
                <w:sz w:val="20"/>
              </w:rPr>
              <w:t>до</w:t>
            </w:r>
            <w:proofErr w:type="gramEnd"/>
            <w:r w:rsidRPr="00FD5C30">
              <w:rPr>
                <w:sz w:val="20"/>
              </w:rPr>
              <w:t xml:space="preserve"> не менее </w:t>
            </w:r>
            <w:proofErr w:type="gramStart"/>
            <w:r w:rsidRPr="00FD5C30">
              <w:rPr>
                <w:sz w:val="20"/>
              </w:rPr>
              <w:t>чем</w:t>
            </w:r>
            <w:proofErr w:type="gramEnd"/>
            <w:r w:rsidRPr="00FD5C30">
              <w:rPr>
                <w:sz w:val="20"/>
              </w:rPr>
              <w:t xml:space="preserve"> </w:t>
            </w:r>
            <w:r w:rsidRPr="00836AC8">
              <w:rPr>
                <w:sz w:val="20"/>
              </w:rPr>
              <w:t>1</w:t>
            </w:r>
            <w:r w:rsidRPr="0005482E">
              <w:rPr>
                <w:sz w:val="20"/>
              </w:rPr>
              <w:t>6</w:t>
            </w:r>
            <w:r w:rsidRPr="00836AC8">
              <w:rPr>
                <w:sz w:val="20"/>
              </w:rPr>
              <w:t>00</w:t>
            </w:r>
            <w:r w:rsidRPr="00FD5C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носителей </w:t>
            </w:r>
            <w:r>
              <w:rPr>
                <w:sz w:val="20"/>
                <w:lang w:val="en-US"/>
              </w:rPr>
              <w:t>SSD</w:t>
            </w:r>
            <w:r w:rsidRPr="00526B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интерфейсом </w:t>
            </w:r>
            <w:proofErr w:type="spellStart"/>
            <w:r>
              <w:rPr>
                <w:sz w:val="20"/>
                <w:lang w:val="en-US"/>
              </w:rPr>
              <w:t>NVMe</w:t>
            </w:r>
            <w:proofErr w:type="spell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98E6D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:rsidRPr="0094566F" w14:paraId="7CE94858" w14:textId="77777777" w:rsidTr="00777347">
        <w:trPr>
          <w:trHeight w:val="34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640804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44E8E" w14:textId="77777777" w:rsidR="00777347" w:rsidRPr="00D633CB" w:rsidRDefault="00777347" w:rsidP="00777347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Массив должен поддерживать установку не менее 36 шт. носителей </w:t>
            </w:r>
            <w:r>
              <w:rPr>
                <w:sz w:val="20"/>
                <w:lang w:val="en-US"/>
              </w:rPr>
              <w:t>SSD</w:t>
            </w:r>
            <w:r w:rsidRPr="00526B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интерфейсом </w:t>
            </w:r>
            <w:proofErr w:type="spellStart"/>
            <w:r>
              <w:rPr>
                <w:sz w:val="20"/>
                <w:lang w:val="en-US"/>
              </w:rPr>
              <w:t>NVMe</w:t>
            </w:r>
            <w:proofErr w:type="spellEnd"/>
            <w:r>
              <w:rPr>
                <w:sz w:val="20"/>
              </w:rPr>
              <w:t xml:space="preserve"> без необходимости замены контроллеров\полок расширения или приобретения дополнительных контроллеров\полок расширения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73E7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09391C19" w14:textId="77777777" w:rsidTr="00777347">
        <w:trPr>
          <w:trHeight w:val="38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895999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EFF59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BD12C1">
              <w:rPr>
                <w:sz w:val="20"/>
              </w:rPr>
              <w:t xml:space="preserve">Интерфейс подключения </w:t>
            </w:r>
            <w:r>
              <w:rPr>
                <w:sz w:val="20"/>
              </w:rPr>
              <w:t>носителей данных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6DF15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proofErr w:type="spellStart"/>
            <w:r w:rsidRPr="00836AC8">
              <w:rPr>
                <w:sz w:val="20"/>
              </w:rPr>
              <w:t>NVMe</w:t>
            </w:r>
            <w:proofErr w:type="spellEnd"/>
            <w:r w:rsidRPr="00836AC8">
              <w:rPr>
                <w:sz w:val="20"/>
              </w:rPr>
              <w:t xml:space="preserve"> </w:t>
            </w:r>
          </w:p>
        </w:tc>
      </w:tr>
      <w:tr w:rsidR="00777347" w14:paraId="4109A311" w14:textId="77777777" w:rsidTr="00777347">
        <w:trPr>
          <w:trHeight w:val="1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F79B1C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66B92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BD12C1">
              <w:rPr>
                <w:sz w:val="20"/>
              </w:rPr>
              <w:t>Блок питания</w:t>
            </w:r>
            <w:r>
              <w:rPr>
                <w:sz w:val="20"/>
              </w:rPr>
              <w:t xml:space="preserve"> в массиве</w:t>
            </w:r>
            <w:r w:rsidRPr="00BD12C1">
              <w:rPr>
                <w:sz w:val="20"/>
              </w:rPr>
              <w:t>, шт</w:t>
            </w:r>
            <w:r>
              <w:rPr>
                <w:sz w:val="20"/>
              </w:rPr>
              <w:t>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972F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Не менее 2</w:t>
            </w:r>
          </w:p>
        </w:tc>
      </w:tr>
      <w:tr w:rsidR="00777347" w14:paraId="0FDD3DAE" w14:textId="77777777" w:rsidTr="00777347">
        <w:trPr>
          <w:trHeight w:val="1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C19779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CBDB3" w14:textId="7D0AF7D8" w:rsidR="00777347" w:rsidRPr="001E7CD4" w:rsidRDefault="00777347" w:rsidP="00FC665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Суммарная пропускная способность установленных </w:t>
            </w:r>
            <w:r>
              <w:rPr>
                <w:sz w:val="20"/>
                <w:lang w:val="en-US"/>
              </w:rPr>
              <w:t>back</w:t>
            </w:r>
            <w:r w:rsidRPr="001E7CD4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end</w:t>
            </w:r>
            <w:r w:rsidRPr="001E7CD4">
              <w:rPr>
                <w:sz w:val="20"/>
              </w:rPr>
              <w:t xml:space="preserve"> </w:t>
            </w:r>
            <w:r>
              <w:rPr>
                <w:sz w:val="20"/>
              </w:rPr>
              <w:t>портов (интерфейсов подключения полок р</w:t>
            </w:r>
            <w:r w:rsidR="00FC6651">
              <w:rPr>
                <w:sz w:val="20"/>
              </w:rPr>
              <w:t>асширения) на массив, Гбит\сек.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62D1A" w14:textId="5A6C0D81" w:rsidR="00777347" w:rsidRPr="00836AC8" w:rsidRDefault="00F50143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 w:rsidR="00777347">
              <w:rPr>
                <w:sz w:val="20"/>
              </w:rPr>
              <w:t>400</w:t>
            </w:r>
          </w:p>
        </w:tc>
      </w:tr>
      <w:tr w:rsidR="00777347" w14:paraId="6E427CAC" w14:textId="77777777" w:rsidTr="00777347">
        <w:trPr>
          <w:trHeight w:val="313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93F0A9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462EF" w14:textId="77777777" w:rsidR="00777347" w:rsidRDefault="00777347" w:rsidP="00777347">
            <w:pPr>
              <w:contextualSpacing/>
              <w:jc w:val="both"/>
            </w:pPr>
            <w:r w:rsidRPr="00E64415">
              <w:rPr>
                <w:sz w:val="20"/>
              </w:rPr>
              <w:t>Массив должен поддерживать масштабирование по числу контроллеров (единая система хранения данных с единым интерфейсом управления и единым пулом дисковых ресурсов с возможностью доступа к любому логическому тому через любой из контроллеров кластера)  до не менее</w:t>
            </w:r>
            <w:r w:rsidRPr="00836AC8">
              <w:rPr>
                <w:sz w:val="20"/>
              </w:rPr>
              <w:t xml:space="preserve"> 16</w:t>
            </w:r>
            <w:r w:rsidRPr="00E64415">
              <w:rPr>
                <w:sz w:val="20"/>
              </w:rPr>
              <w:t xml:space="preserve"> контроллеров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40EA3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2F68A8F0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B5BD43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60AB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361338">
              <w:rPr>
                <w:sz w:val="20"/>
              </w:rPr>
              <w:t xml:space="preserve">Все основные компоненты массива (контроллеры, вентиляторы, блоки питания, каналы доступа к дисковым полкам и дискам) должны быть дублированы. Кэш-память массива должна </w:t>
            </w:r>
            <w:proofErr w:type="spellStart"/>
            <w:r w:rsidRPr="00361338">
              <w:rPr>
                <w:sz w:val="20"/>
              </w:rPr>
              <w:t>зеркалироваться</w:t>
            </w:r>
            <w:proofErr w:type="spellEnd"/>
            <w:r w:rsidRPr="00361338">
              <w:rPr>
                <w:sz w:val="20"/>
              </w:rPr>
              <w:t>. Массив не должен иметь единой точки отказа.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7C35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3F7055FE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25D50E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B5A13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361338">
              <w:rPr>
                <w:sz w:val="20"/>
              </w:rPr>
              <w:t xml:space="preserve">Массив должен поддерживать добавление </w:t>
            </w:r>
            <w:r>
              <w:rPr>
                <w:sz w:val="20"/>
              </w:rPr>
              <w:t>носителей данных</w:t>
            </w:r>
            <w:r w:rsidRPr="00361338">
              <w:rPr>
                <w:sz w:val="20"/>
              </w:rPr>
              <w:t xml:space="preserve"> в «горячем» режиме, без прерывания доступа к данным.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B322B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4445570E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9FB7DB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D2A72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361338">
              <w:rPr>
                <w:sz w:val="20"/>
              </w:rPr>
              <w:t xml:space="preserve">Массив должен поддерживать любое обновление микрокода контроллеров и </w:t>
            </w:r>
            <w:r>
              <w:rPr>
                <w:sz w:val="20"/>
              </w:rPr>
              <w:t>носителей данных</w:t>
            </w:r>
            <w:r w:rsidRPr="00361338">
              <w:rPr>
                <w:sz w:val="20"/>
              </w:rPr>
              <w:t xml:space="preserve"> в «горячем» режиме, без прерывания доступа к данным.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221BE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5E7D308C" w14:textId="77777777" w:rsidTr="00777347">
        <w:trPr>
          <w:trHeight w:val="826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29968B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11FE5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361338">
              <w:rPr>
                <w:sz w:val="20"/>
              </w:rPr>
              <w:t>Для защиты содержимого кэш-памяти от сбоев электропитания дисковый массив должен поддерживать сброс кэш-памяти</w:t>
            </w:r>
            <w:r>
              <w:rPr>
                <w:sz w:val="20"/>
              </w:rPr>
              <w:t xml:space="preserve"> на</w:t>
            </w:r>
            <w:r w:rsidRPr="00361338">
              <w:rPr>
                <w:sz w:val="20"/>
              </w:rPr>
              <w:t xml:space="preserve"> </w:t>
            </w:r>
            <w:r>
              <w:rPr>
                <w:sz w:val="20"/>
              </w:rPr>
              <w:t>носители с возможностью долговременного хранения</w:t>
            </w:r>
            <w:r w:rsidRPr="00361338">
              <w:rPr>
                <w:sz w:val="20"/>
              </w:rPr>
              <w:t>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18662" w14:textId="77777777" w:rsidR="00777347" w:rsidRPr="00836AC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162F8AC1" w14:textId="77777777" w:rsidTr="00777347">
        <w:trPr>
          <w:trHeight w:val="1087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BC47A0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473A7" w14:textId="77777777" w:rsidR="00777347" w:rsidRDefault="00777347" w:rsidP="00F87CE2">
            <w:pPr>
              <w:tabs>
                <w:tab w:val="left" w:pos="6096"/>
              </w:tabs>
              <w:spacing w:after="0"/>
              <w:rPr>
                <w:color w:val="000000"/>
              </w:rPr>
            </w:pPr>
            <w:r w:rsidRPr="00FC77BD">
              <w:rPr>
                <w:sz w:val="20"/>
              </w:rPr>
              <w:t xml:space="preserve">Интерфейс подключения </w:t>
            </w:r>
            <w:r>
              <w:rPr>
                <w:sz w:val="20"/>
              </w:rPr>
              <w:t>массива к сети хранения данных Заказчика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5C627" w14:textId="77777777" w:rsidR="00777347" w:rsidRPr="00FC77BD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r w:rsidRPr="00FC77BD">
              <w:rPr>
                <w:sz w:val="20"/>
              </w:rPr>
              <w:t xml:space="preserve">Количество портов </w:t>
            </w:r>
            <w:r>
              <w:rPr>
                <w:sz w:val="20"/>
                <w:lang w:val="en-US"/>
              </w:rPr>
              <w:t>FC</w:t>
            </w:r>
            <w:r w:rsidRPr="00FC77BD">
              <w:rPr>
                <w:sz w:val="20"/>
              </w:rPr>
              <w:t>– не менее 8</w:t>
            </w:r>
            <w:r>
              <w:rPr>
                <w:sz w:val="20"/>
              </w:rPr>
              <w:t xml:space="preserve"> шт.</w:t>
            </w:r>
            <w:r w:rsidRPr="00FC77BD">
              <w:rPr>
                <w:sz w:val="20"/>
              </w:rPr>
              <w:t>;</w:t>
            </w:r>
          </w:p>
          <w:p w14:paraId="02AFA302" w14:textId="77777777" w:rsidR="00777347" w:rsidRPr="00FC77BD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r w:rsidRPr="00FC77BD">
              <w:rPr>
                <w:sz w:val="20"/>
              </w:rPr>
              <w:t xml:space="preserve">скорость каждого порта – не менее </w:t>
            </w:r>
            <w:r w:rsidRPr="00774759">
              <w:rPr>
                <w:sz w:val="20"/>
              </w:rPr>
              <w:t>16</w:t>
            </w:r>
            <w:r w:rsidRPr="00FC77BD">
              <w:rPr>
                <w:sz w:val="20"/>
              </w:rPr>
              <w:t>Гбит/сек;</w:t>
            </w:r>
          </w:p>
          <w:p w14:paraId="270D393A" w14:textId="77777777" w:rsidR="00777347" w:rsidRPr="00836AC8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r w:rsidRPr="00FC77BD">
              <w:rPr>
                <w:sz w:val="20"/>
              </w:rPr>
              <w:t xml:space="preserve">Тип интерфейса – </w:t>
            </w:r>
            <w:r>
              <w:rPr>
                <w:sz w:val="20"/>
                <w:lang w:val="en-US"/>
              </w:rPr>
              <w:t>FC</w:t>
            </w:r>
            <w:r w:rsidRPr="00FC77BD">
              <w:rPr>
                <w:sz w:val="20"/>
              </w:rPr>
              <w:t>.</w:t>
            </w:r>
          </w:p>
          <w:p w14:paraId="7A2EB20A" w14:textId="77777777" w:rsidR="00777347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r>
              <w:rPr>
                <w:sz w:val="20"/>
              </w:rPr>
              <w:t xml:space="preserve">Оптические приемо-передатчики </w:t>
            </w:r>
            <w:r>
              <w:rPr>
                <w:sz w:val="20"/>
                <w:lang w:val="en-US"/>
              </w:rPr>
              <w:t>SFP</w:t>
            </w:r>
            <w:r w:rsidRPr="00774759">
              <w:rPr>
                <w:sz w:val="20"/>
              </w:rPr>
              <w:t>+</w:t>
            </w:r>
            <w:r w:rsidRPr="00526B0A">
              <w:rPr>
                <w:sz w:val="20"/>
              </w:rPr>
              <w:t xml:space="preserve"> </w:t>
            </w:r>
            <w:r w:rsidRPr="00774759"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  <w:lang w:val="en-US"/>
              </w:rPr>
              <w:t>F</w:t>
            </w:r>
            <w:proofErr w:type="gramEnd"/>
            <w:r>
              <w:rPr>
                <w:sz w:val="20"/>
              </w:rPr>
              <w:t>С</w:t>
            </w:r>
            <w:r w:rsidRPr="00526B0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SW</w:t>
            </w:r>
            <w:r w:rsidRPr="00526B0A">
              <w:rPr>
                <w:sz w:val="20"/>
              </w:rPr>
              <w:t xml:space="preserve"> </w:t>
            </w:r>
            <w:r>
              <w:rPr>
                <w:sz w:val="20"/>
              </w:rPr>
              <w:t>в комплекте – не менее 8 шт.</w:t>
            </w:r>
          </w:p>
          <w:p w14:paraId="41593413" w14:textId="13E550E4" w:rsidR="00676E0B" w:rsidRPr="006D2359" w:rsidRDefault="00676E0B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r>
              <w:rPr>
                <w:sz w:val="20"/>
              </w:rPr>
              <w:t xml:space="preserve">Оптический </w:t>
            </w:r>
            <w:proofErr w:type="spellStart"/>
            <w:r>
              <w:rPr>
                <w:sz w:val="20"/>
              </w:rPr>
              <w:t>патч</w:t>
            </w:r>
            <w:proofErr w:type="spellEnd"/>
            <w:r>
              <w:rPr>
                <w:sz w:val="20"/>
              </w:rPr>
              <w:t xml:space="preserve">-корд </w:t>
            </w:r>
            <w:r w:rsidRPr="00676E0B">
              <w:rPr>
                <w:sz w:val="20"/>
              </w:rPr>
              <w:t>DLC/PC,DLC/PC</w:t>
            </w:r>
            <w:r>
              <w:rPr>
                <w:sz w:val="20"/>
              </w:rPr>
              <w:t>, 3м – не менее 8шт.</w:t>
            </w:r>
          </w:p>
        </w:tc>
      </w:tr>
      <w:tr w:rsidR="00777347" w14:paraId="450E36C7" w14:textId="77777777" w:rsidTr="00777347">
        <w:trPr>
          <w:trHeight w:val="1087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EADD63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BFF8D" w14:textId="77777777" w:rsidR="00777347" w:rsidRPr="00E071F6" w:rsidRDefault="00777347" w:rsidP="00777347">
            <w:pPr>
              <w:tabs>
                <w:tab w:val="left" w:pos="6096"/>
              </w:tabs>
              <w:rPr>
                <w:sz w:val="20"/>
              </w:rPr>
            </w:pPr>
            <w:r>
              <w:rPr>
                <w:sz w:val="20"/>
              </w:rPr>
              <w:t xml:space="preserve">Массив должен поддерживать возможность расширения до не менее тридцати двух  портов </w:t>
            </w:r>
            <w:r w:rsidRPr="00774759">
              <w:rPr>
                <w:sz w:val="20"/>
              </w:rPr>
              <w:t>16</w:t>
            </w:r>
            <w:r>
              <w:rPr>
                <w:sz w:val="20"/>
              </w:rPr>
              <w:t>Гбит\сек.</w:t>
            </w:r>
            <w:r w:rsidRPr="00E071F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FC</w:t>
            </w:r>
            <w:r w:rsidRPr="00E071F6">
              <w:rPr>
                <w:sz w:val="20"/>
              </w:rPr>
              <w:t xml:space="preserve"> </w:t>
            </w:r>
            <w:r>
              <w:rPr>
                <w:sz w:val="20"/>
              </w:rPr>
              <w:t>без необходимости замены контроллеров</w:t>
            </w:r>
            <w:r w:rsidRPr="00E071F6">
              <w:rPr>
                <w:sz w:val="20"/>
              </w:rPr>
              <w:t xml:space="preserve"> </w:t>
            </w:r>
            <w:r>
              <w:rPr>
                <w:sz w:val="20"/>
              </w:rPr>
              <w:t>или приобретения дополнительных контроллеров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77CDF" w14:textId="77777777" w:rsidR="00777347" w:rsidRPr="00FC77BD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836AC8">
              <w:rPr>
                <w:sz w:val="20"/>
              </w:rPr>
              <w:t>Наличие</w:t>
            </w:r>
          </w:p>
        </w:tc>
      </w:tr>
      <w:tr w:rsidR="00777347" w14:paraId="39274244" w14:textId="77777777" w:rsidTr="00777347">
        <w:trPr>
          <w:trHeight w:val="322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5839DF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10816" w14:textId="77777777" w:rsidR="00777347" w:rsidRPr="00FD5C30" w:rsidRDefault="00777347" w:rsidP="00777347">
            <w:pPr>
              <w:tabs>
                <w:tab w:val="left" w:pos="6096"/>
              </w:tabs>
              <w:rPr>
                <w:sz w:val="20"/>
              </w:rPr>
            </w:pPr>
            <w:r w:rsidRPr="00FC77BD">
              <w:rPr>
                <w:sz w:val="20"/>
              </w:rPr>
              <w:t xml:space="preserve">Интерфейс подключения </w:t>
            </w:r>
            <w:r>
              <w:rPr>
                <w:sz w:val="20"/>
              </w:rPr>
              <w:t>массива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0194C" w14:textId="77777777" w:rsidR="00777347" w:rsidRPr="00BA7331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Количество установленных портов 100Гбит\сек.  – не менее 4 шт.</w:t>
            </w:r>
          </w:p>
        </w:tc>
      </w:tr>
      <w:tr w:rsidR="00777347" w14:paraId="53C52BE1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25F362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6D7C8" w14:textId="77777777" w:rsidR="00777347" w:rsidRDefault="00777347" w:rsidP="00777347">
            <w:pPr>
              <w:tabs>
                <w:tab w:val="left" w:pos="6096"/>
              </w:tabs>
              <w:rPr>
                <w:color w:val="000000"/>
              </w:rPr>
            </w:pPr>
            <w:r w:rsidRPr="00FD5C30">
              <w:rPr>
                <w:sz w:val="20"/>
              </w:rPr>
              <w:t xml:space="preserve">Массив должен иметь не менее </w:t>
            </w:r>
            <w:r>
              <w:rPr>
                <w:sz w:val="20"/>
              </w:rPr>
              <w:t>128</w:t>
            </w:r>
            <w:r w:rsidRPr="00FD5C30">
              <w:rPr>
                <w:sz w:val="20"/>
              </w:rPr>
              <w:t>ГБ кэш-памяти на основе DRAM</w:t>
            </w:r>
            <w:r>
              <w:rPr>
                <w:sz w:val="20"/>
              </w:rPr>
              <w:t xml:space="preserve"> </w:t>
            </w:r>
            <w:r w:rsidRPr="00FD5C30">
              <w:rPr>
                <w:sz w:val="20"/>
              </w:rPr>
              <w:t xml:space="preserve">модулей на каждом из контроллеров, общий объем кэш-памяти массива должен быть не </w:t>
            </w:r>
            <w:r w:rsidRPr="00FD5C30">
              <w:rPr>
                <w:sz w:val="20"/>
              </w:rPr>
              <w:lastRenderedPageBreak/>
              <w:t xml:space="preserve">менее </w:t>
            </w:r>
            <w:r>
              <w:rPr>
                <w:sz w:val="20"/>
              </w:rPr>
              <w:t>256</w:t>
            </w:r>
            <w:r w:rsidRPr="00FD5C30">
              <w:rPr>
                <w:sz w:val="20"/>
              </w:rPr>
              <w:t>Гб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1040D" w14:textId="77777777" w:rsidR="00777347" w:rsidRDefault="00777347" w:rsidP="00962989">
            <w:pPr>
              <w:tabs>
                <w:tab w:val="left" w:pos="6096"/>
              </w:tabs>
              <w:ind w:right="57"/>
              <w:rPr>
                <w:color w:val="000000"/>
              </w:rPr>
            </w:pPr>
            <w:r w:rsidRPr="007F096C">
              <w:rPr>
                <w:sz w:val="20"/>
              </w:rPr>
              <w:lastRenderedPageBreak/>
              <w:t>Наличие</w:t>
            </w:r>
          </w:p>
        </w:tc>
      </w:tr>
      <w:tr w:rsidR="00777347" w:rsidRPr="00526B0A" w14:paraId="15EFC26C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149AE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4641D" w14:textId="77777777" w:rsidR="00777347" w:rsidRDefault="00777347" w:rsidP="00777347">
            <w:pPr>
              <w:tabs>
                <w:tab w:val="left" w:pos="6096"/>
              </w:tabs>
              <w:rPr>
                <w:color w:val="000000"/>
              </w:rPr>
            </w:pPr>
            <w:r>
              <w:rPr>
                <w:sz w:val="20"/>
              </w:rPr>
              <w:t xml:space="preserve">Поддерживаемые технологии избыточности </w:t>
            </w:r>
            <w:r w:rsidRPr="00526B0A">
              <w:rPr>
                <w:sz w:val="20"/>
              </w:rPr>
              <w:t xml:space="preserve"> массива дисков (RAID)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18672" w14:textId="77777777" w:rsidR="00777347" w:rsidRPr="00526B0A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color w:val="000000"/>
              </w:rPr>
            </w:pPr>
            <w:r w:rsidRPr="006D2359">
              <w:rPr>
                <w:sz w:val="20"/>
              </w:rPr>
              <w:t>Уровни: RAID 5, RAID 6</w:t>
            </w:r>
            <w:r>
              <w:rPr>
                <w:sz w:val="20"/>
              </w:rPr>
              <w:t>, RAID-T</w:t>
            </w:r>
            <w:r>
              <w:rPr>
                <w:sz w:val="20"/>
                <w:lang w:val="en-US"/>
              </w:rPr>
              <w:t>EC</w:t>
            </w:r>
            <w:r w:rsidRPr="00BA7331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уровень </w:t>
            </w:r>
            <w:r>
              <w:rPr>
                <w:sz w:val="20"/>
                <w:lang w:val="en-US"/>
              </w:rPr>
              <w:t>RAID</w:t>
            </w:r>
            <w:r w:rsidRPr="00BA7331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при котором возможен выход из строя одновременно не менее 3-х дисков в массиве без потери данных, хранящихся на массиве) </w:t>
            </w:r>
            <w:r w:rsidRPr="006D2359">
              <w:rPr>
                <w:sz w:val="20"/>
              </w:rPr>
              <w:t xml:space="preserve"> или их </w:t>
            </w:r>
            <w:r>
              <w:rPr>
                <w:sz w:val="20"/>
              </w:rPr>
              <w:t xml:space="preserve">функциональные </w:t>
            </w:r>
            <w:r w:rsidRPr="006D2359">
              <w:rPr>
                <w:sz w:val="20"/>
              </w:rPr>
              <w:t>аналоги</w:t>
            </w:r>
          </w:p>
        </w:tc>
      </w:tr>
      <w:tr w:rsidR="00777347" w:rsidRPr="00153DB3" w14:paraId="4BA616FD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025837" w14:textId="77777777" w:rsidR="00777347" w:rsidRPr="00526B0A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F0B8D" w14:textId="77777777" w:rsidR="00777347" w:rsidRPr="00F87CE2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r w:rsidRPr="00526B0A">
              <w:rPr>
                <w:sz w:val="20"/>
              </w:rPr>
              <w:t>Поддерживаемые операционные системы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AE454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 xml:space="preserve">Microsoft Windows Server 2012\2012R2 </w:t>
            </w:r>
            <w:r>
              <w:rPr>
                <w:sz w:val="20"/>
              </w:rPr>
              <w:t>и</w:t>
            </w:r>
            <w:r w:rsidRPr="00560145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выше</w:t>
            </w:r>
          </w:p>
          <w:p w14:paraId="2CC66EFE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>SUSE Linux Enterprise Server</w:t>
            </w:r>
          </w:p>
          <w:p w14:paraId="539CBF25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>Red Hat Enterprise Server</w:t>
            </w:r>
          </w:p>
          <w:p w14:paraId="3F5DC31C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>HP-UX</w:t>
            </w:r>
          </w:p>
          <w:p w14:paraId="0B12ECC1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>AIX</w:t>
            </w:r>
          </w:p>
          <w:p w14:paraId="70116AF2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>Solaris</w:t>
            </w:r>
          </w:p>
          <w:p w14:paraId="6740C703" w14:textId="77777777" w:rsidR="00777347" w:rsidRPr="00560145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  <w:lang w:val="en-US"/>
              </w:rPr>
            </w:pPr>
            <w:r w:rsidRPr="00560145">
              <w:rPr>
                <w:sz w:val="20"/>
                <w:lang w:val="en-US"/>
              </w:rPr>
              <w:t xml:space="preserve">VMware </w:t>
            </w:r>
            <w:proofErr w:type="spellStart"/>
            <w:r w:rsidRPr="00560145">
              <w:rPr>
                <w:sz w:val="20"/>
                <w:lang w:val="en-US"/>
              </w:rPr>
              <w:t>ESXi</w:t>
            </w:r>
            <w:proofErr w:type="spellEnd"/>
          </w:p>
          <w:p w14:paraId="3B1FBD18" w14:textId="77777777" w:rsidR="00777347" w:rsidRPr="00F87CE2" w:rsidRDefault="00777347" w:rsidP="00F87CE2">
            <w:pPr>
              <w:tabs>
                <w:tab w:val="left" w:pos="6096"/>
              </w:tabs>
              <w:spacing w:after="0"/>
              <w:ind w:right="57"/>
              <w:rPr>
                <w:sz w:val="20"/>
              </w:rPr>
            </w:pPr>
            <w:proofErr w:type="spellStart"/>
            <w:r w:rsidRPr="00F87CE2">
              <w:rPr>
                <w:sz w:val="20"/>
              </w:rPr>
              <w:t>Citrix</w:t>
            </w:r>
            <w:proofErr w:type="spellEnd"/>
            <w:r w:rsidRPr="00F87CE2">
              <w:rPr>
                <w:sz w:val="20"/>
              </w:rPr>
              <w:t xml:space="preserve"> </w:t>
            </w:r>
            <w:proofErr w:type="spellStart"/>
            <w:r w:rsidRPr="00F87CE2">
              <w:rPr>
                <w:sz w:val="20"/>
              </w:rPr>
              <w:t>XenServer</w:t>
            </w:r>
            <w:proofErr w:type="spellEnd"/>
          </w:p>
        </w:tc>
      </w:tr>
      <w:tr w:rsidR="00777347" w14:paraId="45140603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CCB683" w14:textId="77777777" w:rsidR="00777347" w:rsidRPr="00D633CB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val="en-US"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287D1" w14:textId="77777777" w:rsidR="00777347" w:rsidRDefault="00777347" w:rsidP="00777347">
            <w:pPr>
              <w:tabs>
                <w:tab w:val="left" w:pos="6096"/>
              </w:tabs>
              <w:rPr>
                <w:color w:val="000000"/>
              </w:rPr>
            </w:pPr>
            <w:r>
              <w:rPr>
                <w:sz w:val="20"/>
              </w:rPr>
              <w:t>Графический интерфейс</w:t>
            </w:r>
            <w:r w:rsidRPr="00361338">
              <w:rPr>
                <w:sz w:val="20"/>
              </w:rPr>
              <w:t xml:space="preserve"> для управления массивом. Графический интерфейс должен функционировать как на </w:t>
            </w:r>
            <w:proofErr w:type="spellStart"/>
            <w:r w:rsidRPr="00361338">
              <w:rPr>
                <w:sz w:val="20"/>
              </w:rPr>
              <w:t>Windows</w:t>
            </w:r>
            <w:proofErr w:type="spellEnd"/>
            <w:r w:rsidRPr="00361338">
              <w:rPr>
                <w:sz w:val="20"/>
              </w:rPr>
              <w:t xml:space="preserve">, так и на </w:t>
            </w:r>
            <w:proofErr w:type="spellStart"/>
            <w:r w:rsidRPr="00361338">
              <w:rPr>
                <w:sz w:val="20"/>
              </w:rPr>
              <w:t>Linux</w:t>
            </w:r>
            <w:proofErr w:type="spellEnd"/>
            <w:r w:rsidRPr="00361338">
              <w:rPr>
                <w:sz w:val="20"/>
              </w:rPr>
              <w:t xml:space="preserve"> клиентах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16106" w14:textId="77777777" w:rsidR="00777347" w:rsidRDefault="00777347" w:rsidP="00962989">
            <w:pPr>
              <w:tabs>
                <w:tab w:val="left" w:pos="6096"/>
              </w:tabs>
              <w:ind w:right="57"/>
              <w:rPr>
                <w:color w:val="000000"/>
              </w:rPr>
            </w:pPr>
            <w:r w:rsidRPr="006D2359">
              <w:rPr>
                <w:sz w:val="20"/>
              </w:rPr>
              <w:t>Наличие</w:t>
            </w:r>
          </w:p>
        </w:tc>
      </w:tr>
      <w:tr w:rsidR="00777347" w14:paraId="46F7D70F" w14:textId="77777777" w:rsidTr="00777347">
        <w:trPr>
          <w:trHeight w:val="368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376AF8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F89AD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>
              <w:rPr>
                <w:sz w:val="20"/>
              </w:rPr>
              <w:t>П</w:t>
            </w:r>
            <w:r w:rsidRPr="00361338">
              <w:rPr>
                <w:sz w:val="20"/>
              </w:rPr>
              <w:t>оддержка технолог</w:t>
            </w:r>
            <w:r>
              <w:rPr>
                <w:sz w:val="20"/>
              </w:rPr>
              <w:t xml:space="preserve">ии </w:t>
            </w:r>
            <w:proofErr w:type="spellStart"/>
            <w:r>
              <w:rPr>
                <w:sz w:val="20"/>
              </w:rPr>
              <w:t>Thin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Provisioning</w:t>
            </w:r>
            <w:proofErr w:type="spellEnd"/>
            <w:r>
              <w:rPr>
                <w:sz w:val="20"/>
              </w:rPr>
              <w:t>, позволяющей</w:t>
            </w:r>
            <w:r w:rsidRPr="00361338">
              <w:rPr>
                <w:sz w:val="20"/>
              </w:rPr>
              <w:t xml:space="preserve"> выделять серверам необходимые физические дисковые ресурсы автоматически по мере необходимости и </w:t>
            </w:r>
            <w:proofErr w:type="gramStart"/>
            <w:r w:rsidRPr="00361338">
              <w:rPr>
                <w:sz w:val="20"/>
              </w:rPr>
              <w:t>позволяющую</w:t>
            </w:r>
            <w:proofErr w:type="gramEnd"/>
            <w:r w:rsidRPr="00361338">
              <w:rPr>
                <w:sz w:val="20"/>
              </w:rPr>
              <w:t xml:space="preserve"> презентовать серверам виртуальные логические тома, размер которых может превосходить имеющийся физический дисковый объем массива. Автоматическое выделение физических дисковых ресурсов серверам должно выполняться прозрачно для операционных систем серверов и для приложений, без прерывания доступа к данным.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1AD08" w14:textId="77777777" w:rsidR="00777347" w:rsidRDefault="00777347" w:rsidP="00962989">
            <w:pPr>
              <w:tabs>
                <w:tab w:val="left" w:pos="6096"/>
              </w:tabs>
              <w:ind w:right="57"/>
              <w:rPr>
                <w:color w:val="000000"/>
              </w:rPr>
            </w:pPr>
            <w:r w:rsidRPr="006D2359">
              <w:rPr>
                <w:sz w:val="20"/>
              </w:rPr>
              <w:t>Наличие</w:t>
            </w:r>
          </w:p>
        </w:tc>
      </w:tr>
      <w:tr w:rsidR="00777347" w14:paraId="3A61D44F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023B68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DE045" w14:textId="08E98189" w:rsidR="00777347" w:rsidRDefault="00777347" w:rsidP="00D52E80">
            <w:pPr>
              <w:contextualSpacing/>
              <w:jc w:val="both"/>
              <w:rPr>
                <w:color w:val="000000"/>
              </w:rPr>
            </w:pPr>
            <w:r w:rsidRPr="00B6756A">
              <w:rPr>
                <w:sz w:val="20"/>
              </w:rPr>
              <w:t xml:space="preserve">Поддержка </w:t>
            </w:r>
            <w:proofErr w:type="spellStart"/>
            <w:r w:rsidRPr="00B6756A">
              <w:rPr>
                <w:sz w:val="20"/>
              </w:rPr>
              <w:t>дедупл</w:t>
            </w:r>
            <w:r w:rsidR="00D52E80">
              <w:rPr>
                <w:sz w:val="20"/>
              </w:rPr>
              <w:t>и</w:t>
            </w:r>
            <w:r w:rsidRPr="00B6756A">
              <w:rPr>
                <w:sz w:val="20"/>
              </w:rPr>
              <w:t>кации</w:t>
            </w:r>
            <w:proofErr w:type="spellEnd"/>
            <w:r w:rsidRPr="00B6756A">
              <w:rPr>
                <w:sz w:val="20"/>
              </w:rPr>
              <w:t xml:space="preserve"> данных в режиме реального времени без необходимости выделять место под хранение </w:t>
            </w:r>
            <w:proofErr w:type="spellStart"/>
            <w:r w:rsidRPr="00B6756A">
              <w:rPr>
                <w:sz w:val="20"/>
              </w:rPr>
              <w:t>недедуплицированных</w:t>
            </w:r>
            <w:proofErr w:type="spellEnd"/>
            <w:r w:rsidRPr="00B6756A">
              <w:rPr>
                <w:sz w:val="20"/>
              </w:rPr>
              <w:t xml:space="preserve"> данных </w:t>
            </w:r>
            <w:proofErr w:type="gramStart"/>
            <w:r w:rsidRPr="00B6756A">
              <w:rPr>
                <w:sz w:val="20"/>
              </w:rPr>
              <w:t>перед</w:t>
            </w:r>
            <w:proofErr w:type="gramEnd"/>
            <w:r w:rsidRPr="00B6756A">
              <w:rPr>
                <w:sz w:val="20"/>
              </w:rPr>
              <w:t xml:space="preserve"> их </w:t>
            </w:r>
            <w:proofErr w:type="spellStart"/>
            <w:r w:rsidRPr="00B6756A">
              <w:rPr>
                <w:sz w:val="20"/>
              </w:rPr>
              <w:t>дедупликацией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18897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1312792D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1AB12A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B89A0" w14:textId="77777777" w:rsidR="00777347" w:rsidRDefault="00777347" w:rsidP="00777347">
            <w:pPr>
              <w:contextualSpacing/>
              <w:jc w:val="both"/>
              <w:rPr>
                <w:color w:val="000000"/>
              </w:rPr>
            </w:pPr>
            <w:r w:rsidRPr="00B6756A">
              <w:rPr>
                <w:sz w:val="20"/>
              </w:rPr>
              <w:t>Поддержка сжатия</w:t>
            </w:r>
            <w:r>
              <w:rPr>
                <w:sz w:val="20"/>
              </w:rPr>
              <w:t xml:space="preserve"> (компрессии)</w:t>
            </w:r>
            <w:r w:rsidRPr="00B6756A">
              <w:rPr>
                <w:sz w:val="20"/>
              </w:rPr>
              <w:t xml:space="preserve"> данных в режиме реального времени без необходимости выделять место для хранения несжатых данных перед их сжатием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B9226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55162D2F" w14:textId="77777777" w:rsidTr="00777347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BF5DC2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CADF9" w14:textId="77777777" w:rsidR="00777347" w:rsidRPr="00640C38" w:rsidRDefault="00777347" w:rsidP="00777347">
            <w:pPr>
              <w:contextualSpacing/>
              <w:jc w:val="both"/>
              <w:rPr>
                <w:color w:val="000000"/>
              </w:rPr>
            </w:pPr>
            <w:r w:rsidRPr="00B6756A">
              <w:rPr>
                <w:sz w:val="20"/>
              </w:rPr>
              <w:t>Поддержка создания мгновенных снимков данных тома с доступом на чтение/запись</w:t>
            </w:r>
            <w:r w:rsidRPr="00640C38">
              <w:rPr>
                <w:sz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B02C5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7275FE04" w14:textId="77777777" w:rsidTr="00777347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D05A4F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57AAB" w14:textId="79B9FE23" w:rsidR="00777347" w:rsidRPr="00CC5E45" w:rsidRDefault="00777347" w:rsidP="00FC665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Поддержка создания мгновенных снимков по технологии </w:t>
            </w:r>
            <w:r>
              <w:rPr>
                <w:sz w:val="20"/>
                <w:lang w:val="en-US"/>
              </w:rPr>
              <w:t>Redirect</w:t>
            </w:r>
            <w:r w:rsidRPr="00CC5E4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on</w:t>
            </w:r>
            <w:r w:rsidRPr="00CC5E4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Write</w:t>
            </w:r>
            <w:r w:rsidRPr="00CC5E45">
              <w:rPr>
                <w:sz w:val="20"/>
              </w:rPr>
              <w:t xml:space="preserve"> </w:t>
            </w:r>
            <w:r>
              <w:rPr>
                <w:sz w:val="20"/>
              </w:rPr>
              <w:t>без существенного (более 3% снижения производительности) влияния</w:t>
            </w:r>
            <w:r w:rsidR="00FC6651">
              <w:rPr>
                <w:sz w:val="20"/>
              </w:rPr>
              <w:t xml:space="preserve"> на </w:t>
            </w:r>
            <w:r w:rsidR="00FC6651">
              <w:rPr>
                <w:sz w:val="20"/>
              </w:rPr>
              <w:lastRenderedPageBreak/>
              <w:t>производительность массива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FB029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lastRenderedPageBreak/>
              <w:t>Наличие</w:t>
            </w:r>
          </w:p>
        </w:tc>
      </w:tr>
      <w:tr w:rsidR="00777347" w14:paraId="14E833B4" w14:textId="77777777" w:rsidTr="00777347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9ED9AA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10C1F" w14:textId="77777777" w:rsidR="00777347" w:rsidRPr="009C2C15" w:rsidRDefault="00777347" w:rsidP="00777347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Поддержка создания полных клонов томов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AF866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6C6DC33B" w14:textId="77777777" w:rsidTr="00777347">
        <w:trPr>
          <w:trHeight w:val="7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144148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9262C" w14:textId="77777777" w:rsidR="00777347" w:rsidRDefault="00777347" w:rsidP="00777347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Поддержка синхронной и асинхронной репликации на аналогичный массив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A369C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741CADA1" w14:textId="77777777" w:rsidTr="00777347">
        <w:trPr>
          <w:trHeight w:val="26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E78FFD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BC9EE" w14:textId="77777777" w:rsidR="00777347" w:rsidRDefault="00777347" w:rsidP="00777347">
            <w:pPr>
              <w:tabs>
                <w:tab w:val="left" w:pos="6096"/>
              </w:tabs>
              <w:rPr>
                <w:color w:val="000000"/>
              </w:rPr>
            </w:pPr>
            <w:proofErr w:type="gramStart"/>
            <w:r w:rsidRPr="002736DD">
              <w:rPr>
                <w:sz w:val="20"/>
              </w:rPr>
              <w:t>Поддержка организаци</w:t>
            </w:r>
            <w:r>
              <w:rPr>
                <w:sz w:val="20"/>
              </w:rPr>
              <w:t>и</w:t>
            </w:r>
            <w:r w:rsidRPr="002736DD">
              <w:rPr>
                <w:sz w:val="20"/>
              </w:rPr>
              <w:t xml:space="preserve"> разнесенного географически отказоустойчивого кластера из двух СХД, расположенных на двух удаленных друг от друга площадках с возможностью работы хостов одновременно с двумя СХД (как на чтение, так и на запись) и с поддержкой автоматического переключения на резервную площадку в случае выхода из строя основной площадки без участия администратора и независимо от используемого гипервизора\операционной системы</w:t>
            </w:r>
            <w:r>
              <w:rPr>
                <w:sz w:val="20"/>
              </w:rPr>
              <w:t xml:space="preserve"> после установки дополнительной</w:t>
            </w:r>
            <w:proofErr w:type="gramEnd"/>
            <w:r>
              <w:rPr>
                <w:sz w:val="20"/>
              </w:rPr>
              <w:t xml:space="preserve"> лицензии</w:t>
            </w:r>
            <w:r w:rsidRPr="002736DD">
              <w:rPr>
                <w:sz w:val="20"/>
              </w:rPr>
              <w:t xml:space="preserve">. Данный функционал должен быть доступен для всей «сырой» емкости СХД без ограничения по количеству хостов и виртуальных машин. Данный функционал должен поддерживать </w:t>
            </w:r>
            <w:proofErr w:type="gramStart"/>
            <w:r w:rsidRPr="002736DD">
              <w:rPr>
                <w:sz w:val="20"/>
              </w:rPr>
              <w:t>следующие</w:t>
            </w:r>
            <w:proofErr w:type="gramEnd"/>
            <w:r w:rsidRPr="002736DD">
              <w:rPr>
                <w:sz w:val="20"/>
              </w:rPr>
              <w:t xml:space="preserve"> ОС: </w:t>
            </w:r>
            <w:proofErr w:type="spellStart"/>
            <w:r w:rsidRPr="002736DD">
              <w:rPr>
                <w:sz w:val="20"/>
              </w:rPr>
              <w:t>Windows</w:t>
            </w:r>
            <w:proofErr w:type="spellEnd"/>
            <w:r w:rsidRPr="002736DD">
              <w:rPr>
                <w:sz w:val="20"/>
              </w:rPr>
              <w:t xml:space="preserve"> </w:t>
            </w:r>
            <w:proofErr w:type="spellStart"/>
            <w:r w:rsidRPr="002736DD">
              <w:rPr>
                <w:sz w:val="20"/>
              </w:rPr>
              <w:t>Server</w:t>
            </w:r>
            <w:proofErr w:type="spellEnd"/>
            <w:r w:rsidRPr="002736DD">
              <w:rPr>
                <w:sz w:val="20"/>
              </w:rPr>
              <w:t xml:space="preserve"> 2003/2008/2008 R2/2012/2012 R2, </w:t>
            </w:r>
            <w:proofErr w:type="spellStart"/>
            <w:r w:rsidRPr="002736DD">
              <w:rPr>
                <w:sz w:val="20"/>
              </w:rPr>
              <w:t>Red</w:t>
            </w:r>
            <w:proofErr w:type="spellEnd"/>
            <w:r w:rsidRPr="002736DD">
              <w:rPr>
                <w:sz w:val="20"/>
              </w:rPr>
              <w:t xml:space="preserve"> </w:t>
            </w:r>
            <w:proofErr w:type="spellStart"/>
            <w:r w:rsidRPr="002736DD">
              <w:rPr>
                <w:sz w:val="20"/>
              </w:rPr>
              <w:t>Hat</w:t>
            </w:r>
            <w:proofErr w:type="spellEnd"/>
            <w:r w:rsidRPr="002736DD">
              <w:rPr>
                <w:sz w:val="20"/>
              </w:rPr>
              <w:t xml:space="preserve"> 6.0, SUSE 11, </w:t>
            </w:r>
            <w:proofErr w:type="spellStart"/>
            <w:r w:rsidRPr="002736DD">
              <w:rPr>
                <w:sz w:val="20"/>
              </w:rPr>
              <w:t>CentOS</w:t>
            </w:r>
            <w:proofErr w:type="spellEnd"/>
            <w:r w:rsidRPr="002736DD">
              <w:rPr>
                <w:sz w:val="20"/>
              </w:rPr>
              <w:t xml:space="preserve">, </w:t>
            </w:r>
            <w:proofErr w:type="spellStart"/>
            <w:r w:rsidRPr="002736DD">
              <w:rPr>
                <w:sz w:val="20"/>
              </w:rPr>
              <w:t>Fedora</w:t>
            </w:r>
            <w:proofErr w:type="spellEnd"/>
            <w:r w:rsidRPr="002736DD">
              <w:rPr>
                <w:sz w:val="20"/>
              </w:rPr>
              <w:t>. Если для реализации данного функционала требуются внешние устройства, то данные устройства в отказоустойчивой конфигурации должны быть включены в поставку СХД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E9451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5F740889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3E0143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31FE9" w14:textId="77777777" w:rsidR="00777347" w:rsidRDefault="00777347" w:rsidP="00777347">
            <w:pPr>
              <w:tabs>
                <w:tab w:val="left" w:pos="6096"/>
              </w:tabs>
              <w:ind w:left="57"/>
              <w:rPr>
                <w:color w:val="000000"/>
              </w:rPr>
            </w:pPr>
            <w:r w:rsidRPr="00640C38">
              <w:rPr>
                <w:sz w:val="20"/>
              </w:rPr>
              <w:t>Технология доступа к данным системы по нескольким путям с выбором оптимального пути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C0CCE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34C28CA9" w14:textId="77777777" w:rsidTr="00777347">
        <w:trPr>
          <w:trHeight w:val="49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785779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07F6C" w14:textId="3A9CE36F" w:rsidR="00777347" w:rsidRDefault="00777347" w:rsidP="00777347">
            <w:pPr>
              <w:tabs>
                <w:tab w:val="left" w:pos="6096"/>
              </w:tabs>
              <w:ind w:left="57"/>
              <w:rPr>
                <w:color w:val="000000"/>
              </w:rPr>
            </w:pPr>
            <w:proofErr w:type="gramStart"/>
            <w:r>
              <w:rPr>
                <w:sz w:val="20"/>
              </w:rPr>
              <w:t>Единая система мониторинга, позволяющая получать данные о производительности и доступной емкости СХД как в режиме реального времени</w:t>
            </w:r>
            <w:r w:rsidR="00F87CE2">
              <w:rPr>
                <w:sz w:val="20"/>
              </w:rPr>
              <w:t>,</w:t>
            </w:r>
            <w:r>
              <w:rPr>
                <w:sz w:val="20"/>
              </w:rPr>
              <w:t xml:space="preserve"> так и за прошедший период не менее одного года с возможностью получения данных как по всей СХД в целом</w:t>
            </w:r>
            <w:r w:rsidR="00F87CE2">
              <w:rPr>
                <w:sz w:val="20"/>
              </w:rPr>
              <w:t>,</w:t>
            </w:r>
            <w:r>
              <w:rPr>
                <w:sz w:val="20"/>
              </w:rPr>
              <w:t xml:space="preserve"> так и по ее компонентам (порты подключения хостов, порты подключения дисковых полок, дисковые группы, отдельные диски, пулы хранения и пр.)</w:t>
            </w:r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50A21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666C6EF8" w14:textId="77777777" w:rsidTr="00777347">
        <w:trPr>
          <w:trHeight w:val="49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9AF382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C79FA" w14:textId="77777777" w:rsidR="00777347" w:rsidRDefault="00777347" w:rsidP="00777347">
            <w:pPr>
              <w:tabs>
                <w:tab w:val="left" w:pos="6096"/>
              </w:tabs>
              <w:ind w:left="57"/>
              <w:rPr>
                <w:color w:val="000000"/>
              </w:rPr>
            </w:pPr>
            <w:r w:rsidRPr="004A1308">
              <w:rPr>
                <w:sz w:val="20"/>
              </w:rPr>
              <w:t xml:space="preserve">Максимальное </w:t>
            </w:r>
            <w:r>
              <w:rPr>
                <w:sz w:val="20"/>
              </w:rPr>
              <w:t xml:space="preserve">поддерживаемое массивом </w:t>
            </w:r>
            <w:r w:rsidRPr="004A1308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логических томов (</w:t>
            </w:r>
            <w:r w:rsidRPr="004A1308">
              <w:rPr>
                <w:sz w:val="20"/>
              </w:rPr>
              <w:t>LUN</w:t>
            </w:r>
            <w:r>
              <w:rPr>
                <w:sz w:val="20"/>
              </w:rPr>
              <w:t>)</w:t>
            </w:r>
            <w:r w:rsidRPr="004A1308">
              <w:rPr>
                <w:sz w:val="20"/>
              </w:rPr>
              <w:t xml:space="preserve">, </w:t>
            </w:r>
            <w:proofErr w:type="spellStart"/>
            <w:proofErr w:type="gramStart"/>
            <w:r w:rsidRPr="004A1308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024B1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Не менее 16384</w:t>
            </w:r>
          </w:p>
        </w:tc>
      </w:tr>
      <w:tr w:rsidR="00777347" w14:paraId="0EBF8FB5" w14:textId="77777777" w:rsidTr="00777347">
        <w:trPr>
          <w:trHeight w:val="49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EA03AC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BC6AE" w14:textId="77777777" w:rsidR="00777347" w:rsidRDefault="00777347" w:rsidP="00777347">
            <w:pPr>
              <w:tabs>
                <w:tab w:val="left" w:pos="6096"/>
              </w:tabs>
              <w:ind w:left="57"/>
              <w:jc w:val="both"/>
              <w:rPr>
                <w:color w:val="000000"/>
              </w:rPr>
            </w:pPr>
            <w:r>
              <w:rPr>
                <w:sz w:val="20"/>
              </w:rPr>
              <w:t>П</w:t>
            </w:r>
            <w:r w:rsidRPr="00FC76D4">
              <w:rPr>
                <w:sz w:val="20"/>
              </w:rPr>
              <w:t xml:space="preserve">оддержка логических томов (LUN) емкостью не менее </w:t>
            </w:r>
            <w:r>
              <w:rPr>
                <w:sz w:val="20"/>
              </w:rPr>
              <w:t>128</w:t>
            </w:r>
            <w:r w:rsidRPr="00FC76D4">
              <w:rPr>
                <w:sz w:val="20"/>
              </w:rPr>
              <w:t>ТБ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20251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>Наличие</w:t>
            </w:r>
          </w:p>
        </w:tc>
      </w:tr>
      <w:tr w:rsidR="00777347" w14:paraId="76B64E5A" w14:textId="77777777" w:rsidTr="00777347">
        <w:trPr>
          <w:trHeight w:val="419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F8C1A8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A3EFF" w14:textId="77777777" w:rsidR="00777347" w:rsidRPr="00F87CE2" w:rsidRDefault="00777347" w:rsidP="00777347">
            <w:pPr>
              <w:pStyle w:val="Standard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Суммарная производительность </w:t>
            </w:r>
            <w:proofErr w:type="gramStart"/>
            <w:r w:rsidRPr="00F87CE2">
              <w:rPr>
                <w:rFonts w:asciiTheme="minorHAnsi" w:hAnsiTheme="minorHAnsi"/>
                <w:sz w:val="20"/>
                <w:szCs w:val="20"/>
              </w:rPr>
              <w:t>продуктивных</w:t>
            </w:r>
            <w:proofErr w:type="gramEnd"/>
            <w:r w:rsidRPr="00F87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LUN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при использовании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RAID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6 с включенными </w:t>
            </w:r>
            <w:proofErr w:type="spellStart"/>
            <w:r w:rsidRPr="00F87CE2">
              <w:rPr>
                <w:rFonts w:asciiTheme="minorHAnsi" w:hAnsiTheme="minorHAnsi"/>
                <w:sz w:val="20"/>
                <w:szCs w:val="20"/>
              </w:rPr>
              <w:t>дедупликацией</w:t>
            </w:r>
            <w:proofErr w:type="spellEnd"/>
            <w:r w:rsidRPr="00F87CE2">
              <w:rPr>
                <w:rFonts w:asciiTheme="minorHAnsi" w:hAnsiTheme="minorHAnsi"/>
                <w:sz w:val="20"/>
                <w:szCs w:val="20"/>
              </w:rPr>
              <w:t xml:space="preserve"> и компрессией  для профиля нагрузки:</w:t>
            </w:r>
          </w:p>
          <w:p w14:paraId="56BF84DE" w14:textId="77777777" w:rsidR="00777347" w:rsidRPr="00F87CE2" w:rsidRDefault="00777347" w:rsidP="0077734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87CE2">
              <w:rPr>
                <w:rFonts w:asciiTheme="minorHAnsi" w:hAnsiTheme="minorHAnsi"/>
                <w:sz w:val="20"/>
                <w:szCs w:val="20"/>
              </w:rPr>
              <w:t>чтение</w:t>
            </w:r>
            <w:proofErr w:type="gramStart"/>
            <w:r w:rsidRPr="00F87CE2">
              <w:rPr>
                <w:rFonts w:asciiTheme="minorHAnsi" w:hAnsiTheme="minorHAnsi"/>
                <w:sz w:val="20"/>
                <w:szCs w:val="20"/>
              </w:rPr>
              <w:t>:з</w:t>
            </w:r>
            <w:proofErr w:type="gramEnd"/>
            <w:r w:rsidRPr="00F87CE2">
              <w:rPr>
                <w:rFonts w:asciiTheme="minorHAnsi" w:hAnsiTheme="minorHAnsi"/>
                <w:sz w:val="20"/>
                <w:szCs w:val="20"/>
              </w:rPr>
              <w:t>апись</w:t>
            </w:r>
            <w:proofErr w:type="spellEnd"/>
            <w:r w:rsidRPr="00F87CE2">
              <w:rPr>
                <w:rFonts w:asciiTheme="minorHAnsi" w:hAnsiTheme="minorHAnsi"/>
                <w:sz w:val="20"/>
                <w:szCs w:val="20"/>
              </w:rPr>
              <w:t xml:space="preserve"> = 3:1;</w:t>
            </w:r>
          </w:p>
          <w:p w14:paraId="0C591663" w14:textId="77777777" w:rsidR="00777347" w:rsidRPr="00F87CE2" w:rsidRDefault="00777347" w:rsidP="0077734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попадание в </w:t>
            </w:r>
            <w:proofErr w:type="spellStart"/>
            <w:r w:rsidRPr="00F87CE2">
              <w:rPr>
                <w:rFonts w:asciiTheme="minorHAnsi" w:hAnsiTheme="minorHAnsi"/>
                <w:sz w:val="20"/>
                <w:szCs w:val="20"/>
              </w:rPr>
              <w:t>кеш</w:t>
            </w:r>
            <w:proofErr w:type="spellEnd"/>
            <w:r w:rsidRPr="00F87CE2">
              <w:rPr>
                <w:rFonts w:asciiTheme="minorHAnsi" w:hAnsiTheme="minorHAnsi"/>
                <w:sz w:val="20"/>
                <w:szCs w:val="20"/>
              </w:rPr>
              <w:t xml:space="preserve"> при чтении не более 0%;</w:t>
            </w:r>
          </w:p>
          <w:p w14:paraId="50BC905B" w14:textId="77777777" w:rsidR="00777347" w:rsidRPr="00F87CE2" w:rsidRDefault="00777347" w:rsidP="0077734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размер операций 8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KB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CFADC55" w14:textId="77777777" w:rsidR="00777347" w:rsidRPr="00F87CE2" w:rsidRDefault="00777347" w:rsidP="0077734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вид доступа — 100%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random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EE38A95" w14:textId="77777777" w:rsidR="00777347" w:rsidRPr="00F87CE2" w:rsidRDefault="00777347" w:rsidP="0077734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время отклика не более 1 </w:t>
            </w:r>
            <w:proofErr w:type="spellStart"/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ms</w:t>
            </w:r>
            <w:proofErr w:type="spellEnd"/>
            <w:r w:rsidRPr="00F87CE2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2A4870F0" w14:textId="77777777" w:rsidR="00777347" w:rsidRPr="00F87CE2" w:rsidRDefault="00777347" w:rsidP="00777347">
            <w:pPr>
              <w:tabs>
                <w:tab w:val="left" w:pos="6096"/>
              </w:tabs>
              <w:ind w:left="57" w:firstLine="57"/>
              <w:rPr>
                <w:color w:val="000000"/>
              </w:rPr>
            </w:pPr>
            <w:r w:rsidRPr="00F87CE2">
              <w:rPr>
                <w:sz w:val="20"/>
                <w:szCs w:val="20"/>
                <w:lang w:val="en-US"/>
              </w:rPr>
              <w:t>IOPS</w:t>
            </w:r>
            <w:r w:rsidRPr="00F87CE2">
              <w:rPr>
                <w:sz w:val="20"/>
                <w:szCs w:val="20"/>
              </w:rPr>
              <w:t xml:space="preserve">, не менее (подтверждается из инструмента </w:t>
            </w:r>
            <w:proofErr w:type="spellStart"/>
            <w:r w:rsidRPr="00F87CE2">
              <w:rPr>
                <w:sz w:val="20"/>
                <w:szCs w:val="20"/>
              </w:rPr>
              <w:t>сайзинга</w:t>
            </w:r>
            <w:proofErr w:type="spellEnd"/>
            <w:r w:rsidRPr="00F87CE2">
              <w:rPr>
                <w:sz w:val="20"/>
                <w:szCs w:val="20"/>
              </w:rPr>
              <w:t xml:space="preserve"> производителя массива)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175F0" w14:textId="77777777" w:rsidR="00777347" w:rsidRPr="00550E4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lastRenderedPageBreak/>
              <w:t>2</w:t>
            </w:r>
            <w:r>
              <w:rPr>
                <w:sz w:val="20"/>
              </w:rPr>
              <w:t>06</w:t>
            </w:r>
            <w:r w:rsidRPr="00550E44">
              <w:rPr>
                <w:sz w:val="20"/>
              </w:rPr>
              <w:t xml:space="preserve"> 000</w:t>
            </w:r>
          </w:p>
        </w:tc>
      </w:tr>
      <w:tr w:rsidR="00777347" w14:paraId="7C0B4838" w14:textId="77777777" w:rsidTr="00777347">
        <w:trPr>
          <w:trHeight w:val="4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E8CE8D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8DACD" w14:textId="77777777" w:rsidR="00777347" w:rsidRPr="00F87CE2" w:rsidRDefault="00777347" w:rsidP="00777347">
            <w:pPr>
              <w:pStyle w:val="Standard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Гарантированная производителем полезная емкость массива с производительностью не менее 206 000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IOPS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 в профиле нагрузки, указанном выше при использовании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RAID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6 или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RAID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10  - Терабайт, не менее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ED3AC" w14:textId="77777777" w:rsidR="00777347" w:rsidRPr="00C86AF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F87CE2">
              <w:rPr>
                <w:sz w:val="20"/>
              </w:rPr>
              <w:t>105</w:t>
            </w:r>
          </w:p>
        </w:tc>
      </w:tr>
      <w:tr w:rsidR="00777347" w14:paraId="7732DAAA" w14:textId="77777777" w:rsidTr="00777347">
        <w:trPr>
          <w:trHeight w:val="4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DE8B45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Droid Sans Fallback"/>
                <w:b/>
                <w:color w:val="00000A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1CAE2" w14:textId="599ECC7A" w:rsidR="00777347" w:rsidRPr="00F87CE2" w:rsidRDefault="00777347" w:rsidP="00777347">
            <w:pPr>
              <w:pStyle w:val="Standard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 xml:space="preserve">Количество носителей 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hot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87CE2">
              <w:rPr>
                <w:rFonts w:asciiTheme="minorHAnsi" w:hAnsiTheme="minorHAnsi"/>
                <w:sz w:val="20"/>
                <w:szCs w:val="20"/>
                <w:lang w:val="en-US"/>
              </w:rPr>
              <w:t>spare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44AE">
              <w:rPr>
                <w:rFonts w:asciiTheme="minorHAnsi" w:hAnsiTheme="minorHAnsi"/>
                <w:sz w:val="20"/>
                <w:szCs w:val="20"/>
              </w:rPr>
              <w:t>в п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>р</w:t>
            </w:r>
            <w:r w:rsidR="00F844AE">
              <w:rPr>
                <w:rFonts w:asciiTheme="minorHAnsi" w:hAnsiTheme="minorHAnsi"/>
                <w:sz w:val="20"/>
                <w:szCs w:val="20"/>
              </w:rPr>
              <w:t>е</w:t>
            </w:r>
            <w:r w:rsidRPr="00F87CE2">
              <w:rPr>
                <w:rFonts w:asciiTheme="minorHAnsi" w:hAnsiTheme="minorHAnsi"/>
                <w:sz w:val="20"/>
                <w:szCs w:val="20"/>
              </w:rPr>
              <w:t>длагаемой конфигурации (или выделенная глобально эквивалентная емкость в размере носителя), шт.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0FA65" w14:textId="77777777" w:rsidR="00777347" w:rsidRPr="00550E44" w:rsidDel="007A34B8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 xml:space="preserve">Не менее 1 </w:t>
            </w:r>
          </w:p>
        </w:tc>
      </w:tr>
      <w:tr w:rsidR="00777347" w:rsidRPr="00D633CB" w14:paraId="68B2CD73" w14:textId="77777777" w:rsidTr="00777347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BB420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Calibri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A1FF1" w14:textId="77777777" w:rsidR="00777347" w:rsidRPr="00F87CE2" w:rsidRDefault="00777347" w:rsidP="00777347">
            <w:pPr>
              <w:pStyle w:val="Standard"/>
              <w:ind w:firstLine="0"/>
              <w:rPr>
                <w:rFonts w:asciiTheme="minorHAnsi" w:hAnsiTheme="minorHAnsi"/>
                <w:color w:val="000000"/>
              </w:rPr>
            </w:pPr>
            <w:r w:rsidRPr="00F87CE2">
              <w:rPr>
                <w:rFonts w:asciiTheme="minorHAnsi" w:hAnsiTheme="minorHAnsi"/>
                <w:sz w:val="20"/>
                <w:szCs w:val="20"/>
              </w:rPr>
              <w:t>Тип накопителей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452F" w14:textId="77777777" w:rsidR="00777347" w:rsidRPr="00D633CB" w:rsidRDefault="00777347" w:rsidP="00962989">
            <w:pPr>
              <w:tabs>
                <w:tab w:val="left" w:pos="6096"/>
              </w:tabs>
              <w:ind w:right="57"/>
              <w:rPr>
                <w:sz w:val="20"/>
                <w:lang w:val="en-US"/>
              </w:rPr>
            </w:pPr>
            <w:r w:rsidRPr="00D633CB">
              <w:rPr>
                <w:sz w:val="20"/>
                <w:lang w:val="en-US"/>
              </w:rPr>
              <w:t xml:space="preserve">SSD </w:t>
            </w:r>
            <w:proofErr w:type="spellStart"/>
            <w:r w:rsidRPr="00D633CB">
              <w:rPr>
                <w:sz w:val="20"/>
                <w:lang w:val="en-US"/>
              </w:rPr>
              <w:t>NVMe</w:t>
            </w:r>
            <w:proofErr w:type="spellEnd"/>
            <w:r w:rsidRPr="00D633CB">
              <w:rPr>
                <w:sz w:val="20"/>
                <w:lang w:val="en-US"/>
              </w:rPr>
              <w:t xml:space="preserve"> </w:t>
            </w:r>
          </w:p>
        </w:tc>
      </w:tr>
      <w:tr w:rsidR="00777347" w14:paraId="4259ED7B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0A984" w14:textId="77777777" w:rsidR="00777347" w:rsidRPr="006D2359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406A5" w14:textId="77777777" w:rsidR="00777347" w:rsidRPr="00640C38" w:rsidRDefault="00777347" w:rsidP="00777347">
            <w:pPr>
              <w:tabs>
                <w:tab w:val="left" w:pos="6096"/>
              </w:tabs>
              <w:ind w:left="57"/>
              <w:rPr>
                <w:color w:val="000000"/>
              </w:rPr>
            </w:pPr>
            <w:r w:rsidRPr="00640C38">
              <w:rPr>
                <w:sz w:val="20"/>
                <w:szCs w:val="20"/>
              </w:rPr>
              <w:t xml:space="preserve">Суммарный «сырой» (т.е. указанный на </w:t>
            </w:r>
            <w:r>
              <w:rPr>
                <w:sz w:val="20"/>
                <w:szCs w:val="20"/>
              </w:rPr>
              <w:t>накопителе</w:t>
            </w:r>
            <w:r w:rsidRPr="00640C38">
              <w:rPr>
                <w:sz w:val="20"/>
                <w:szCs w:val="20"/>
              </w:rPr>
              <w:t>) об</w:t>
            </w:r>
            <w:r>
              <w:rPr>
                <w:sz w:val="20"/>
                <w:szCs w:val="20"/>
              </w:rPr>
              <w:t>ъ</w:t>
            </w:r>
            <w:r w:rsidRPr="00640C38">
              <w:rPr>
                <w:sz w:val="20"/>
                <w:szCs w:val="20"/>
              </w:rPr>
              <w:t xml:space="preserve">ем носителей типа </w:t>
            </w:r>
            <w:r>
              <w:rPr>
                <w:sz w:val="20"/>
                <w:szCs w:val="20"/>
                <w:lang w:val="en-US"/>
              </w:rPr>
              <w:t>SSD</w:t>
            </w:r>
            <w:r w:rsidRPr="004A1308">
              <w:rPr>
                <w:sz w:val="20"/>
                <w:szCs w:val="20"/>
              </w:rPr>
              <w:t xml:space="preserve"> </w:t>
            </w:r>
            <w:proofErr w:type="spellStart"/>
            <w:r w:rsidRPr="00640C38">
              <w:rPr>
                <w:sz w:val="20"/>
                <w:szCs w:val="20"/>
              </w:rPr>
              <w:t>NVMe</w:t>
            </w:r>
            <w:proofErr w:type="spellEnd"/>
            <w:r w:rsidRPr="00640C38">
              <w:rPr>
                <w:sz w:val="20"/>
                <w:szCs w:val="20"/>
              </w:rPr>
              <w:t>, Тб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FABAD" w14:textId="77777777" w:rsidR="00777347" w:rsidRPr="00C86AF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F87CE2">
              <w:rPr>
                <w:sz w:val="20"/>
              </w:rPr>
              <w:t>Не менее 105</w:t>
            </w:r>
          </w:p>
        </w:tc>
      </w:tr>
      <w:tr w:rsidR="00777347" w14:paraId="367A21C3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552A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Calibri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7D8B0" w14:textId="77777777" w:rsidR="00777347" w:rsidRPr="00640C38" w:rsidRDefault="00777347" w:rsidP="00777347">
            <w:pPr>
              <w:tabs>
                <w:tab w:val="left" w:pos="6096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число носителей </w:t>
            </w:r>
            <w:r>
              <w:rPr>
                <w:sz w:val="20"/>
                <w:szCs w:val="20"/>
                <w:lang w:val="en-US"/>
              </w:rPr>
              <w:t>SSD</w:t>
            </w:r>
            <w:r w:rsidRPr="004A13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интерфейсом подключения </w:t>
            </w:r>
            <w:r w:rsidRPr="004A13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550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поставляемой конфигурации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0CD20" w14:textId="77777777" w:rsidR="00777347" w:rsidRPr="00C86AF4" w:rsidRDefault="00777347" w:rsidP="00962989">
            <w:pPr>
              <w:tabs>
                <w:tab w:val="left" w:pos="6096"/>
              </w:tabs>
              <w:ind w:right="57"/>
              <w:rPr>
                <w:sz w:val="20"/>
              </w:rPr>
            </w:pPr>
            <w:r w:rsidRPr="00550E44">
              <w:rPr>
                <w:sz w:val="20"/>
              </w:rPr>
              <w:t xml:space="preserve">Не менее </w:t>
            </w:r>
            <w:r w:rsidRPr="00F87CE2">
              <w:rPr>
                <w:sz w:val="20"/>
              </w:rPr>
              <w:t>14</w:t>
            </w:r>
          </w:p>
        </w:tc>
      </w:tr>
      <w:tr w:rsidR="00777347" w14:paraId="124E1317" w14:textId="77777777" w:rsidTr="00777347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6E0737" w14:textId="681EF844" w:rsidR="00777347" w:rsidRDefault="00777347" w:rsidP="00962989">
            <w:pPr>
              <w:tabs>
                <w:tab w:val="left" w:pos="6096"/>
              </w:tabs>
              <w:ind w:left="34" w:right="57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867F" w14:textId="77777777" w:rsidR="00777347" w:rsidRPr="00550E44" w:rsidRDefault="00777347" w:rsidP="00777347">
            <w:pPr>
              <w:tabs>
                <w:tab w:val="left" w:pos="6096"/>
              </w:tabs>
              <w:ind w:left="57"/>
              <w:rPr>
                <w:sz w:val="20"/>
                <w:szCs w:val="20"/>
              </w:rPr>
            </w:pPr>
            <w:r w:rsidRPr="00550E44">
              <w:rPr>
                <w:sz w:val="20"/>
                <w:szCs w:val="20"/>
              </w:rPr>
              <w:t>Тип кабеля для подключения к модулю электропитания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F94D9" w14:textId="0E7C6714" w:rsidR="00777347" w:rsidRPr="00550E44" w:rsidRDefault="00777347" w:rsidP="00962989">
            <w:pPr>
              <w:tabs>
                <w:tab w:val="left" w:pos="6096"/>
              </w:tabs>
              <w:ind w:left="57" w:right="57"/>
              <w:rPr>
                <w:sz w:val="20"/>
                <w:szCs w:val="20"/>
              </w:rPr>
            </w:pPr>
            <w:r w:rsidRPr="00550E44">
              <w:rPr>
                <w:sz w:val="20"/>
                <w:szCs w:val="20"/>
              </w:rPr>
              <w:t>С13-C14</w:t>
            </w:r>
            <w:r w:rsidR="004E2499">
              <w:rPr>
                <w:sz w:val="20"/>
                <w:szCs w:val="20"/>
              </w:rPr>
              <w:t>, не менее 4-х шт.</w:t>
            </w:r>
          </w:p>
        </w:tc>
      </w:tr>
      <w:tr w:rsidR="00777347" w14:paraId="6AE2D45E" w14:textId="77777777" w:rsidTr="0077734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F0D0E" w14:textId="77777777" w:rsidR="00777347" w:rsidRDefault="00777347" w:rsidP="00962989">
            <w:pPr>
              <w:tabs>
                <w:tab w:val="left" w:pos="6096"/>
              </w:tabs>
              <w:spacing w:line="256" w:lineRule="auto"/>
              <w:rPr>
                <w:rFonts w:eastAsia="Calibri"/>
                <w:b/>
                <w:bCs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4B8AB" w14:textId="77777777" w:rsidR="00777347" w:rsidRPr="00550E44" w:rsidRDefault="00777347" w:rsidP="00777347">
            <w:pPr>
              <w:tabs>
                <w:tab w:val="left" w:pos="6096"/>
              </w:tabs>
              <w:ind w:left="57"/>
              <w:rPr>
                <w:sz w:val="20"/>
                <w:szCs w:val="20"/>
              </w:rPr>
            </w:pPr>
            <w:r w:rsidRPr="00550E44">
              <w:rPr>
                <w:sz w:val="20"/>
                <w:szCs w:val="20"/>
              </w:rPr>
              <w:t xml:space="preserve">Длина, </w:t>
            </w:r>
            <w:proofErr w:type="gramStart"/>
            <w:r w:rsidRPr="00550E44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D1EC9" w14:textId="77777777" w:rsidR="00777347" w:rsidRPr="00550E44" w:rsidRDefault="00777347" w:rsidP="00962989">
            <w:pPr>
              <w:tabs>
                <w:tab w:val="left" w:pos="6096"/>
              </w:tabs>
              <w:ind w:left="57" w:right="57"/>
              <w:rPr>
                <w:sz w:val="20"/>
                <w:szCs w:val="20"/>
              </w:rPr>
            </w:pPr>
            <w:r w:rsidRPr="00550E44">
              <w:rPr>
                <w:sz w:val="20"/>
                <w:szCs w:val="20"/>
              </w:rPr>
              <w:t>Не менее 0,5</w:t>
            </w:r>
          </w:p>
        </w:tc>
      </w:tr>
    </w:tbl>
    <w:p w14:paraId="1AFA01B4" w14:textId="77777777" w:rsidR="00777347" w:rsidRDefault="00777347" w:rsidP="00777347"/>
    <w:p w14:paraId="04200B12" w14:textId="57E329B3" w:rsidR="00777347" w:rsidRDefault="00777347" w:rsidP="00777347">
      <w:r>
        <w:t>Требования к технической поддержке</w:t>
      </w:r>
      <w:r w:rsidR="003160AB">
        <w:t xml:space="preserve"> поставляемой системы хранения данных</w:t>
      </w:r>
      <w:r>
        <w:t>:</w:t>
      </w:r>
    </w:p>
    <w:tbl>
      <w:tblPr>
        <w:tblStyle w:val="af6"/>
        <w:tblW w:w="10060" w:type="dxa"/>
        <w:tblLook w:val="04A0" w:firstRow="1" w:lastRow="0" w:firstColumn="1" w:lastColumn="0" w:noHBand="0" w:noVBand="1"/>
      </w:tblPr>
      <w:tblGrid>
        <w:gridCol w:w="3041"/>
        <w:gridCol w:w="7019"/>
      </w:tblGrid>
      <w:tr w:rsidR="00777347" w:rsidRPr="00A843A4" w14:paraId="3141E02E" w14:textId="77777777" w:rsidTr="00777347">
        <w:tc>
          <w:tcPr>
            <w:tcW w:w="3041" w:type="dxa"/>
          </w:tcPr>
          <w:p w14:paraId="5C555940" w14:textId="6761CC77" w:rsidR="00777347" w:rsidRPr="00A843A4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</w:t>
            </w:r>
            <w:r w:rsidR="00D7132D">
              <w:rPr>
                <w:sz w:val="20"/>
                <w:szCs w:val="20"/>
              </w:rPr>
              <w:t xml:space="preserve"> гарантии и</w:t>
            </w:r>
            <w:r>
              <w:rPr>
                <w:sz w:val="20"/>
                <w:szCs w:val="20"/>
              </w:rPr>
              <w:t xml:space="preserve"> технической поддержки</w:t>
            </w:r>
          </w:p>
        </w:tc>
        <w:tc>
          <w:tcPr>
            <w:tcW w:w="7019" w:type="dxa"/>
          </w:tcPr>
          <w:p w14:paraId="514DD06E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пяти лет с момента инсталляции</w:t>
            </w:r>
          </w:p>
        </w:tc>
      </w:tr>
      <w:tr w:rsidR="00777347" w:rsidRPr="00A843A4" w14:paraId="549A6165" w14:textId="77777777" w:rsidTr="00777347">
        <w:tc>
          <w:tcPr>
            <w:tcW w:w="3041" w:type="dxa"/>
          </w:tcPr>
          <w:p w14:paraId="474224D8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предоставления технической поддержки</w:t>
            </w:r>
          </w:p>
        </w:tc>
        <w:tc>
          <w:tcPr>
            <w:tcW w:w="7019" w:type="dxa"/>
          </w:tcPr>
          <w:p w14:paraId="4F8C4E08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 w:rsidRPr="00A843A4">
              <w:rPr>
                <w:sz w:val="20"/>
                <w:szCs w:val="20"/>
              </w:rPr>
              <w:t xml:space="preserve">Обращение в службу поддержки </w:t>
            </w:r>
            <w:r>
              <w:rPr>
                <w:sz w:val="20"/>
                <w:szCs w:val="20"/>
              </w:rPr>
              <w:t>круглосуточно, 7 дней в неделю</w:t>
            </w:r>
            <w:r w:rsidRPr="00A843A4">
              <w:rPr>
                <w:sz w:val="20"/>
                <w:szCs w:val="20"/>
              </w:rPr>
              <w:t xml:space="preserve">, с реакцией на проблему в течение </w:t>
            </w:r>
            <w:r>
              <w:rPr>
                <w:sz w:val="20"/>
                <w:szCs w:val="20"/>
              </w:rPr>
              <w:t>не более одного часа</w:t>
            </w:r>
            <w:r w:rsidRPr="00A843A4">
              <w:rPr>
                <w:sz w:val="20"/>
                <w:szCs w:val="20"/>
              </w:rPr>
              <w:t xml:space="preserve"> с момента обращения;</w:t>
            </w:r>
          </w:p>
        </w:tc>
      </w:tr>
      <w:tr w:rsidR="00777347" w:rsidRPr="00A843A4" w14:paraId="3665BDAF" w14:textId="77777777" w:rsidTr="00777347">
        <w:tc>
          <w:tcPr>
            <w:tcW w:w="3041" w:type="dxa"/>
          </w:tcPr>
          <w:p w14:paraId="41974D63" w14:textId="2310F334" w:rsidR="00777347" w:rsidRPr="00A843A4" w:rsidRDefault="00777347" w:rsidP="00962989">
            <w:pPr>
              <w:rPr>
                <w:sz w:val="20"/>
                <w:szCs w:val="20"/>
              </w:rPr>
            </w:pPr>
            <w:r w:rsidRPr="00A843A4">
              <w:rPr>
                <w:sz w:val="20"/>
                <w:szCs w:val="20"/>
              </w:rPr>
              <w:t xml:space="preserve">Возможность подключения </w:t>
            </w:r>
            <w:r w:rsidR="00F87CE2">
              <w:rPr>
                <w:sz w:val="20"/>
                <w:szCs w:val="20"/>
              </w:rPr>
              <w:t>экспертов технической поддержки.</w:t>
            </w:r>
          </w:p>
        </w:tc>
        <w:tc>
          <w:tcPr>
            <w:tcW w:w="7019" w:type="dxa"/>
          </w:tcPr>
          <w:p w14:paraId="6480A5CE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 w:rsidRPr="003C7D7D">
              <w:rPr>
                <w:sz w:val="20"/>
              </w:rPr>
              <w:t>Возможность подключения экспертов технической поддержки производителя круглосуточно, по удаленному каналу, для оперативного решения вопросов</w:t>
            </w:r>
            <w:r>
              <w:rPr>
                <w:sz w:val="20"/>
              </w:rPr>
              <w:t xml:space="preserve"> связанных с работой оборудования,</w:t>
            </w:r>
            <w:r w:rsidRPr="003C7D7D">
              <w:rPr>
                <w:sz w:val="20"/>
              </w:rPr>
              <w:t xml:space="preserve"> исправления ошибок конфигурации </w:t>
            </w:r>
            <w:r>
              <w:rPr>
                <w:sz w:val="20"/>
              </w:rPr>
              <w:t>и</w:t>
            </w:r>
            <w:r w:rsidRPr="003C7D7D">
              <w:rPr>
                <w:sz w:val="20"/>
              </w:rPr>
              <w:t xml:space="preserve"> восстановления работоспособности</w:t>
            </w:r>
            <w:r>
              <w:rPr>
                <w:sz w:val="20"/>
              </w:rPr>
              <w:t xml:space="preserve"> оборудования.</w:t>
            </w:r>
          </w:p>
        </w:tc>
      </w:tr>
      <w:tr w:rsidR="00777347" w:rsidRPr="00A843A4" w14:paraId="38E75A1E" w14:textId="77777777" w:rsidTr="00777347">
        <w:tc>
          <w:tcPr>
            <w:tcW w:w="3041" w:type="dxa"/>
          </w:tcPr>
          <w:p w14:paraId="782AA0FD" w14:textId="577A5BDA" w:rsidR="00777347" w:rsidRPr="00A843A4" w:rsidRDefault="00777347" w:rsidP="00962989">
            <w:pPr>
              <w:rPr>
                <w:sz w:val="20"/>
                <w:szCs w:val="20"/>
              </w:rPr>
            </w:pPr>
            <w:r w:rsidRPr="00A843A4">
              <w:rPr>
                <w:sz w:val="20"/>
                <w:szCs w:val="20"/>
              </w:rPr>
              <w:t>Предоставление доступных модиф</w:t>
            </w:r>
            <w:r w:rsidR="00F87CE2">
              <w:rPr>
                <w:sz w:val="20"/>
                <w:szCs w:val="20"/>
              </w:rPr>
              <w:t xml:space="preserve">икаций </w:t>
            </w:r>
            <w:proofErr w:type="gramStart"/>
            <w:r w:rsidR="00F87CE2">
              <w:rPr>
                <w:sz w:val="20"/>
                <w:szCs w:val="20"/>
              </w:rPr>
              <w:t>системного</w:t>
            </w:r>
            <w:proofErr w:type="gramEnd"/>
            <w:r w:rsidR="00F87CE2">
              <w:rPr>
                <w:sz w:val="20"/>
                <w:szCs w:val="20"/>
              </w:rPr>
              <w:t xml:space="preserve"> ПО (</w:t>
            </w:r>
            <w:proofErr w:type="spellStart"/>
            <w:r w:rsidR="00F87CE2">
              <w:rPr>
                <w:sz w:val="20"/>
                <w:szCs w:val="20"/>
              </w:rPr>
              <w:t>firmware</w:t>
            </w:r>
            <w:proofErr w:type="spellEnd"/>
            <w:r w:rsidR="00F87CE2">
              <w:rPr>
                <w:sz w:val="20"/>
                <w:szCs w:val="20"/>
              </w:rPr>
              <w:t>).</w:t>
            </w:r>
          </w:p>
        </w:tc>
        <w:tc>
          <w:tcPr>
            <w:tcW w:w="7019" w:type="dxa"/>
          </w:tcPr>
          <w:p w14:paraId="166EEF84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777347" w:rsidRPr="00A843A4" w14:paraId="77229361" w14:textId="77777777" w:rsidTr="00777347">
        <w:tc>
          <w:tcPr>
            <w:tcW w:w="3041" w:type="dxa"/>
          </w:tcPr>
          <w:p w14:paraId="1E790F76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новых модификаций контроллеров (физическая замена старых Контроллеров на новые версии Контроллеров) системы хранения данных по мере их выхода на рынок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всего гарантийного срока.</w:t>
            </w:r>
          </w:p>
        </w:tc>
        <w:tc>
          <w:tcPr>
            <w:tcW w:w="7019" w:type="dxa"/>
          </w:tcPr>
          <w:p w14:paraId="2552DE30" w14:textId="77777777" w:rsidR="00777347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777347" w:rsidRPr="00A843A4" w14:paraId="11F108F5" w14:textId="77777777" w:rsidTr="00777347">
        <w:tc>
          <w:tcPr>
            <w:tcW w:w="3041" w:type="dxa"/>
          </w:tcPr>
          <w:p w14:paraId="047CD612" w14:textId="7923D0E0" w:rsidR="00777347" w:rsidRPr="00A843A4" w:rsidRDefault="00777347" w:rsidP="00F87CE2">
            <w:pPr>
              <w:rPr>
                <w:sz w:val="20"/>
                <w:szCs w:val="20"/>
              </w:rPr>
            </w:pPr>
            <w:r w:rsidRPr="00A843A4">
              <w:rPr>
                <w:sz w:val="20"/>
                <w:szCs w:val="20"/>
              </w:rPr>
              <w:t xml:space="preserve">Авансовая замена вышедшего из строя оборудования </w:t>
            </w:r>
            <w:r>
              <w:rPr>
                <w:sz w:val="20"/>
                <w:szCs w:val="20"/>
              </w:rPr>
              <w:t xml:space="preserve">с отправкой замены </w:t>
            </w:r>
            <w:r w:rsidRPr="00A843A4">
              <w:rPr>
                <w:sz w:val="20"/>
                <w:szCs w:val="20"/>
              </w:rPr>
              <w:t>на следующ</w:t>
            </w:r>
            <w:r w:rsidR="00F87CE2">
              <w:rPr>
                <w:sz w:val="20"/>
                <w:szCs w:val="20"/>
              </w:rPr>
              <w:t>ий рабочий день после обращения.</w:t>
            </w:r>
          </w:p>
        </w:tc>
        <w:tc>
          <w:tcPr>
            <w:tcW w:w="7019" w:type="dxa"/>
          </w:tcPr>
          <w:p w14:paraId="442D1E52" w14:textId="77777777" w:rsidR="00777347" w:rsidRPr="00A843A4" w:rsidRDefault="00777347" w:rsidP="0096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производителя оборудования</w:t>
            </w:r>
          </w:p>
        </w:tc>
      </w:tr>
    </w:tbl>
    <w:p w14:paraId="66F15852" w14:textId="77777777" w:rsidR="00777347" w:rsidRDefault="00777347" w:rsidP="00777347"/>
    <w:p w14:paraId="6914D4C6" w14:textId="77777777" w:rsidR="00177C6F" w:rsidRPr="00F303B5" w:rsidRDefault="00176698" w:rsidP="00A316D2">
      <w:pPr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D385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Требования к участнику закупки и перечень документов, предоставляемых участниками закупки для подтверждения их соответствия установленным требованиям: </w:t>
      </w:r>
    </w:p>
    <w:p w14:paraId="30C261D0" w14:textId="61FC3AAB" w:rsidR="005302FE" w:rsidRPr="005302FE" w:rsidRDefault="003160AB" w:rsidP="00A316D2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754655">
        <w:rPr>
          <w:rFonts w:ascii="Times New Roman" w:hAnsi="Times New Roman" w:cs="Times New Roman"/>
          <w:sz w:val="24"/>
          <w:szCs w:val="24"/>
        </w:rPr>
        <w:t>.</w:t>
      </w:r>
    </w:p>
    <w:p w14:paraId="2DCE56F7" w14:textId="77777777" w:rsidR="002B2374" w:rsidRDefault="002B2374" w:rsidP="00A316D2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F5C08" w14:textId="217035C9" w:rsidR="00542604" w:rsidRPr="00ED3858" w:rsidRDefault="00542604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858">
        <w:rPr>
          <w:rFonts w:ascii="Times New Roman" w:hAnsi="Times New Roman" w:cs="Times New Roman"/>
          <w:b/>
          <w:sz w:val="24"/>
          <w:szCs w:val="24"/>
        </w:rPr>
        <w:t>Объемы поставки товаров, выполнения работ</w:t>
      </w:r>
      <w:r w:rsidR="00E03CCE">
        <w:rPr>
          <w:rFonts w:ascii="Times New Roman" w:hAnsi="Times New Roman" w:cs="Times New Roman"/>
          <w:b/>
          <w:sz w:val="24"/>
          <w:szCs w:val="24"/>
        </w:rPr>
        <w:t>, оказания услуг</w:t>
      </w:r>
      <w:r w:rsidRPr="00ED3858">
        <w:rPr>
          <w:rFonts w:ascii="Times New Roman" w:hAnsi="Times New Roman" w:cs="Times New Roman"/>
          <w:b/>
          <w:sz w:val="24"/>
          <w:szCs w:val="24"/>
        </w:rPr>
        <w:t>:</w:t>
      </w:r>
    </w:p>
    <w:p w14:paraId="219D25D9" w14:textId="7EA2D5F0" w:rsidR="00A316D2" w:rsidRDefault="00A316D2" w:rsidP="00D951D8">
      <w:pPr>
        <w:tabs>
          <w:tab w:val="left" w:pos="42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6D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Таблица 1</w:t>
      </w:r>
    </w:p>
    <w:p w14:paraId="1B16F96C" w14:textId="77777777" w:rsidR="00D951D8" w:rsidRDefault="00D951D8" w:rsidP="00A316D2">
      <w:pPr>
        <w:tabs>
          <w:tab w:val="left" w:pos="426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960"/>
        <w:gridCol w:w="6960"/>
        <w:gridCol w:w="1840"/>
      </w:tblGrid>
      <w:tr w:rsidR="00D951D8" w:rsidRPr="00D951D8" w14:paraId="1A3D820C" w14:textId="77777777" w:rsidTr="00D951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C47" w14:textId="77777777" w:rsidR="00D951D8" w:rsidRPr="00D951D8" w:rsidRDefault="00D951D8" w:rsidP="00D95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51D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FE5" w14:textId="77777777" w:rsidR="00D951D8" w:rsidRPr="00D951D8" w:rsidRDefault="00D951D8" w:rsidP="00D951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51D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58F" w14:textId="77777777" w:rsidR="00D951D8" w:rsidRPr="00D951D8" w:rsidRDefault="00D951D8" w:rsidP="00D95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51D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D951D8" w:rsidRPr="00D951D8" w14:paraId="684E8A66" w14:textId="77777777" w:rsidTr="00D951D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CAB2" w14:textId="77777777" w:rsidR="00D951D8" w:rsidRPr="00D951D8" w:rsidRDefault="00D951D8" w:rsidP="00D95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1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B51" w14:textId="427F1965" w:rsidR="00D951D8" w:rsidRPr="00D951D8" w:rsidRDefault="00D52E80" w:rsidP="004E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Система</w:t>
            </w:r>
            <w:r w:rsidR="004E24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хранения данных </w:t>
            </w:r>
            <w:proofErr w:type="spellStart"/>
            <w:r w:rsidR="004E2499" w:rsidRPr="004E24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All-Flash</w:t>
            </w:r>
            <w:proofErr w:type="spellEnd"/>
            <w:r w:rsidR="004E24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 опциями</w:t>
            </w:r>
            <w:r w:rsidR="00742F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 сертификата</w:t>
            </w:r>
            <w:r w:rsidR="004E24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742FC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="004E249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технической поддержки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854B" w14:textId="77777777" w:rsidR="00D951D8" w:rsidRPr="00D951D8" w:rsidRDefault="00D951D8" w:rsidP="00D95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1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</w:tbl>
    <w:p w14:paraId="24639E78" w14:textId="77777777" w:rsidR="00754655" w:rsidRDefault="00754655" w:rsidP="00A316D2">
      <w:pPr>
        <w:tabs>
          <w:tab w:val="left" w:pos="426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13EDE84C" w14:textId="45FF3B2C" w:rsidR="000B2878" w:rsidRPr="00542604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CE">
        <w:rPr>
          <w:rFonts w:ascii="Times New Roman" w:hAnsi="Times New Roman" w:cs="Times New Roman"/>
          <w:b/>
          <w:sz w:val="24"/>
          <w:szCs w:val="24"/>
        </w:rPr>
        <w:t>Место и сроки (периоды) поставки товаров, выполнения работ, оказания услуг: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6D53" w14:textId="648982AC" w:rsidR="00176698" w:rsidRDefault="00E86A60" w:rsidP="00A316D2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Место поставки: </w:t>
      </w:r>
      <w:r w:rsidRPr="008D697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г. Екатеринбург, ул. Белинского, 37.</w:t>
      </w:r>
      <w:r w:rsid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к. 4</w:t>
      </w:r>
      <w:r w:rsidR="007707A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09, поставка</w:t>
      </w:r>
      <w:r w:rsidR="00542604" w:rsidRPr="0054260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735C5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должна быть произведена </w:t>
      </w:r>
      <w:r w:rsidR="0054260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 течение </w:t>
      </w:r>
      <w:r w:rsidR="006877B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60</w:t>
      </w:r>
      <w:r w:rsidR="00D7132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735C5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рабочих дней</w:t>
      </w:r>
      <w:r w:rsidR="0054260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 момента </w:t>
      </w:r>
      <w:r w:rsidR="002B2374">
        <w:rPr>
          <w:rFonts w:ascii="Times New Roman" w:hAnsi="Times New Roman" w:cs="Times New Roman"/>
          <w:sz w:val="24"/>
          <w:szCs w:val="24"/>
        </w:rPr>
        <w:t>подписания договора</w:t>
      </w:r>
      <w:r w:rsidR="00542604">
        <w:rPr>
          <w:rFonts w:ascii="Times New Roman" w:hAnsi="Times New Roman" w:cs="Times New Roman"/>
          <w:sz w:val="24"/>
          <w:szCs w:val="24"/>
        </w:rPr>
        <w:t>.</w:t>
      </w:r>
      <w:r w:rsidR="006877B9">
        <w:rPr>
          <w:rFonts w:ascii="Times New Roman" w:hAnsi="Times New Roman" w:cs="Times New Roman"/>
          <w:sz w:val="24"/>
          <w:szCs w:val="24"/>
        </w:rPr>
        <w:t xml:space="preserve"> Срок поставки включает сроки установки и демонстрации работоспособности оборудования.</w:t>
      </w:r>
    </w:p>
    <w:p w14:paraId="137C1F95" w14:textId="77777777" w:rsidR="00E03CCE" w:rsidRDefault="00E03CCE" w:rsidP="00A316D2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5A86597" w14:textId="56F46644" w:rsidR="00C773C1" w:rsidRPr="00A316D2" w:rsidRDefault="00C773C1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napToGrid w:val="0"/>
          <w:lang w:eastAsia="ru-RU"/>
        </w:rPr>
      </w:pPr>
      <w:r w:rsidRPr="00C773C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01418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о соответствии товаров, работ, услуг (техническим регламентам</w:t>
      </w:r>
      <w:r w:rsidRPr="00C7128A">
        <w:rPr>
          <w:rFonts w:ascii="Times New Roman" w:eastAsia="Andale Sans UI" w:hAnsi="Times New Roman"/>
          <w:b/>
        </w:rPr>
        <w:t>), СНиПам:</w:t>
      </w:r>
      <w:r w:rsidR="00A316D2" w:rsidRPr="00A316D2">
        <w:rPr>
          <w:rFonts w:ascii="Times New Roman" w:eastAsia="Times New Roman" w:hAnsi="Times New Roman"/>
          <w:bCs/>
          <w:snapToGrid w:val="0"/>
          <w:lang w:eastAsia="ru-RU"/>
        </w:rPr>
        <w:t xml:space="preserve"> </w:t>
      </w:r>
      <w:r w:rsidR="00E03CCE" w:rsidRPr="00A316D2">
        <w:rPr>
          <w:rFonts w:ascii="Times New Roman" w:eastAsia="Andale Sans UI" w:hAnsi="Times New Roman"/>
        </w:rPr>
        <w:t>Нет.</w:t>
      </w:r>
    </w:p>
    <w:p w14:paraId="1BD440DE" w14:textId="77777777" w:rsidR="00E03CCE" w:rsidRPr="00E03CCE" w:rsidRDefault="00E03CCE" w:rsidP="00A316D2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lang w:eastAsia="ru-RU"/>
        </w:rPr>
      </w:pPr>
    </w:p>
    <w:p w14:paraId="5C446876" w14:textId="41708A19" w:rsidR="000F0787" w:rsidRPr="000F0787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03C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Условия поставки товаров, выполнения работ, оказания услуг: </w:t>
      </w:r>
    </w:p>
    <w:p w14:paraId="7D375EF1" w14:textId="0CF8C3D6" w:rsidR="00D7132D" w:rsidRPr="00D7132D" w:rsidRDefault="00D7132D" w:rsidP="00D7132D">
      <w:pPr>
        <w:pStyle w:val="a4"/>
        <w:widowControl w:val="0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10.1.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Передача </w:t>
      </w:r>
      <w:r w:rsidR="007707A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оборудования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7707A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опций и сертификатов в соответствии с данным техническим заданием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Заказчику осуществляется по адресу АО «ГАЗЭКС», г. Екатеринбург, ул. </w:t>
      </w:r>
      <w:r w:rsidR="007707A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Белинского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7707A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7707A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к. 409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0423A9C" w14:textId="77109D1E" w:rsidR="00D7132D" w:rsidRDefault="00D7132D" w:rsidP="00D7132D">
      <w:pPr>
        <w:pStyle w:val="a4"/>
        <w:widowControl w:val="0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ертификаты, ключи/файлы для активации и иные файлы и сведения, если они требуются для использо</w:t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вания программного обеспечения,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должны быть включены в цену договора и передаются Заказчику по каналам электронных сре</w:t>
      </w:r>
      <w:proofErr w:type="gramStart"/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дств св</w:t>
      </w:r>
      <w:proofErr w:type="gramEnd"/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язи, либо путем предоставления доступа к соответствующему электронному ресурсу. Указанные выше сертификаты, ключи, файлы и сведения передаются Заказчику на материальном носителе (диске, бумаге и пр.) только в случае, если Правообладатель включил такие носители в комплект материальных объектов, подлежащих передаче Заказчику вместе с неисключительными правами.</w:t>
      </w:r>
    </w:p>
    <w:p w14:paraId="5F19E373" w14:textId="69E0EBD7" w:rsidR="002B2374" w:rsidRDefault="0001418E" w:rsidP="00D7132D">
      <w:pPr>
        <w:pStyle w:val="a4"/>
        <w:widowControl w:val="0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10.3.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1418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После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передачи</w:t>
      </w:r>
      <w:r w:rsidRPr="0001418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оборудования с Заказчиком согласуются сроки установки и демонстрации работоспособности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оборудования </w:t>
      </w:r>
      <w:r w:rsidRPr="0001418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 месту эксплуатации.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Поставщик д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олж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выполнить </w:t>
      </w:r>
      <w:r w:rsidR="006877B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установку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оборудования в серверной Заказчика по адресу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г. Екатеринбург, ул.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Белинского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к. 415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пуско-наладк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 необходимую для</w:t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демонстраци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</w:t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работоспособности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поставленного оборудования, а также 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передач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сертификатов 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 объемах, указанных в данном </w:t>
      </w:r>
      <w:r w:rsidR="005327F4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техническом</w:t>
      </w:r>
      <w:r w:rsidR="005327F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5327F4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задании</w:t>
      </w:r>
      <w:r w:rsidR="00D7132D"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п. 5 и п.7.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По итогам выполнения демонстрации работоспособности сторонами подписывается Акт демонстрации работоспособности.</w:t>
      </w:r>
    </w:p>
    <w:p w14:paraId="4201A325" w14:textId="77777777" w:rsidR="00E03CCE" w:rsidRPr="008D6975" w:rsidRDefault="00E03CCE" w:rsidP="00A316D2">
      <w:pPr>
        <w:widowControl w:val="0"/>
        <w:tabs>
          <w:tab w:val="num" w:pos="426"/>
          <w:tab w:val="left" w:pos="127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50B1BAD" w14:textId="6B8DCF5D" w:rsidR="001E021F" w:rsidRPr="00ED3858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03C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Требования о приемке товара, работы, услуги: </w:t>
      </w:r>
    </w:p>
    <w:p w14:paraId="41D97931" w14:textId="1FE52374" w:rsidR="00DB65BE" w:rsidRDefault="00FD7B8B" w:rsidP="00A316D2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D7B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Прием-передача поставляем</w:t>
      </w:r>
      <w:r w:rsidR="00E0294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ого</w:t>
      </w:r>
      <w:r w:rsidRPr="00FD7B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E0294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товара</w:t>
      </w:r>
      <w:r w:rsidRPr="00FD7B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оформляется универсальным передаточным документом (далее УПД) или товарной накладной по форме ТОРГ-12, </w:t>
      </w:r>
      <w:proofErr w:type="gramStart"/>
      <w:r w:rsidRPr="00FD7B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которые</w:t>
      </w:r>
      <w:proofErr w:type="gramEnd"/>
      <w:r w:rsidRPr="00FD7B8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передаются и подписываются уполномоченными представителями Заказчика и Поставщика. Датой поставки считается дата подписания Заказчик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 УПД или товарной накладной.</w:t>
      </w:r>
      <w:r w:rsidR="00BC77D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5130574F" w14:textId="77777777" w:rsidR="00FD7B8B" w:rsidRPr="00ED3858" w:rsidRDefault="00FD7B8B" w:rsidP="00A316D2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6E02EA8A" w14:textId="3C6ECCBA" w:rsidR="00E03CCE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03C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Форма, сроки и порядок оплаты товара, работы, услуги:</w:t>
      </w:r>
    </w:p>
    <w:p w14:paraId="4EAAA156" w14:textId="77777777" w:rsidR="00E03CCE" w:rsidRPr="00DB65BE" w:rsidRDefault="00E03CCE" w:rsidP="00A316D2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Поставщика.</w:t>
      </w:r>
    </w:p>
    <w:p w14:paraId="02FC4433" w14:textId="1A5B1CC5" w:rsidR="00E03CCE" w:rsidRDefault="00E03CCE" w:rsidP="00A316D2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Оплата за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поставку </w:t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товара</w:t>
      </w: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производится Заказчиком на основании счета, выставляемого Поставщиком, в срок не позднее </w:t>
      </w:r>
      <w:r w:rsidR="00F0348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15</w:t>
      </w: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</w:t>
      </w:r>
      <w:r w:rsidR="00F0348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пятнадцати</w:t>
      </w: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</w:t>
      </w:r>
      <w:r w:rsidR="00E029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календарных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дней после подписания сторонами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</w:t>
      </w:r>
      <w:r w:rsidRPr="00DB65B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оварной накладной или УПД.</w:t>
      </w:r>
    </w:p>
    <w:p w14:paraId="348DD53C" w14:textId="36890249" w:rsidR="002A7BF7" w:rsidRDefault="002A7BF7" w:rsidP="00A316D2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Ц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ена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договора включа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ет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стоимость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оборудования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 </w:t>
      </w:r>
      <w:r w:rsidR="00CF24A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установкой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пуско-наладкой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демонстрацией работоспособности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и передачей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сертификатов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объемах, указанных в данном техническом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задании п. 5 и п.7, а также все расходы с учетом затрат на доставку до склада Заказчика, </w:t>
      </w:r>
      <w:r w:rsidRPr="00D7132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погрузку и разгрузку, уплату налогов, таможенных пошлин и других обязательных платежей.</w:t>
      </w:r>
    </w:p>
    <w:p w14:paraId="0EDD056F" w14:textId="77777777" w:rsidR="00E86A60" w:rsidRPr="00DB65BE" w:rsidRDefault="00E86A60" w:rsidP="00A316D2">
      <w:pPr>
        <w:widowControl w:val="0"/>
        <w:tabs>
          <w:tab w:val="num" w:pos="426"/>
          <w:tab w:val="left" w:pos="960"/>
          <w:tab w:val="left" w:pos="214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3AA7AA5" w14:textId="40C3BA63" w:rsidR="001E021F" w:rsidRPr="00306128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Предоставление обеспечения </w:t>
      </w:r>
      <w:r w:rsidR="00106D64"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заявки:</w:t>
      </w:r>
      <w:r w:rsidR="00306128"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="000D7078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Нет</w:t>
      </w:r>
      <w:r w:rsidR="001E021F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14:paraId="25436192" w14:textId="77777777" w:rsidR="00306128" w:rsidRPr="00306128" w:rsidRDefault="00306128" w:rsidP="00A316D2">
      <w:pPr>
        <w:pStyle w:val="a4"/>
        <w:widowControl w:val="0"/>
        <w:tabs>
          <w:tab w:val="num" w:pos="426"/>
        </w:tabs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14:paraId="29F6ECEA" w14:textId="7C065413" w:rsidR="001E021F" w:rsidRPr="00306128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Предоставление обеспечения исполнения договора:</w:t>
      </w:r>
      <w:r w:rsidR="001E021F"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B65BE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Не</w:t>
      </w:r>
      <w:r w:rsidR="000D7078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</w:t>
      </w:r>
      <w:r w:rsidR="00DB65BE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14:paraId="2B3B83FE" w14:textId="77777777" w:rsidR="00306128" w:rsidRPr="00306128" w:rsidRDefault="00306128" w:rsidP="00A316D2">
      <w:pPr>
        <w:pStyle w:val="a4"/>
        <w:widowControl w:val="0"/>
        <w:tabs>
          <w:tab w:val="num" w:pos="426"/>
        </w:tabs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14:paraId="00EBA38E" w14:textId="65B01599" w:rsidR="001E021F" w:rsidRPr="00306128" w:rsidRDefault="00E03CCE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Способ конкурентной закупки:</w:t>
      </w:r>
      <w:r w:rsidR="00306128" w:rsidRPr="0030612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E021F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Открытый запрос </w:t>
      </w:r>
      <w:r w:rsidR="008A3A01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предложений</w:t>
      </w:r>
      <w:r w:rsidR="001E021F" w:rsidRPr="0030612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 электронной форме.</w:t>
      </w:r>
    </w:p>
    <w:p w14:paraId="546E3841" w14:textId="77777777" w:rsidR="00E03CCE" w:rsidRPr="00ED3858" w:rsidRDefault="00E03CCE" w:rsidP="00A316D2">
      <w:pPr>
        <w:pStyle w:val="a4"/>
        <w:widowControl w:val="0"/>
        <w:tabs>
          <w:tab w:val="num" w:pos="426"/>
        </w:tabs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14:paraId="445B2AEC" w14:textId="07B51AE2" w:rsidR="007B6BBB" w:rsidRPr="007B6BBB" w:rsidRDefault="001E021F" w:rsidP="007B6BBB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D385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Критерии оценки</w:t>
      </w:r>
      <w:r w:rsidR="000D707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0D7078" w:rsidRPr="000D707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и сопоставления заявок на участие в </w:t>
      </w:r>
      <w:r w:rsidR="00E03CCE" w:rsidRPr="00E03C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конкурентной закупке, значимость критериев:</w:t>
      </w:r>
      <w:r w:rsidR="000D707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173"/>
        <w:gridCol w:w="2638"/>
      </w:tblGrid>
      <w:tr w:rsidR="007B6BBB" w14:paraId="0BD1F68D" w14:textId="77777777" w:rsidTr="00DD583B">
        <w:trPr>
          <w:jc w:val="center"/>
        </w:trPr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0DC0" w14:textId="77777777" w:rsidR="007B6BBB" w:rsidRDefault="007B6B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14:paraId="09783813" w14:textId="77777777" w:rsidR="007B6BBB" w:rsidRDefault="007B6B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E2A7" w14:textId="7CD81C13" w:rsidR="007B6BBB" w:rsidRDefault="007B6BBB" w:rsidP="00DD583B">
            <w:pPr>
              <w:pStyle w:val="1"/>
              <w:tabs>
                <w:tab w:val="left" w:pos="47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Критерии оценки заявок</w:t>
            </w:r>
            <w:r w:rsidR="00DD583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11E3" w14:textId="77777777" w:rsidR="007B6BBB" w:rsidRDefault="007B6B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Значимость критерия, %</w:t>
            </w:r>
          </w:p>
        </w:tc>
      </w:tr>
      <w:tr w:rsidR="007B6BBB" w14:paraId="7E12E22A" w14:textId="77777777" w:rsidTr="00DD583B">
        <w:trPr>
          <w:jc w:val="center"/>
        </w:trPr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44D6" w14:textId="77777777" w:rsidR="007B6BBB" w:rsidRDefault="007B6B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6F67" w14:textId="11CFBD8D" w:rsidR="007B6BBB" w:rsidRDefault="00FA3C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Цена </w:t>
            </w:r>
            <w:r w:rsidR="007B6BB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договора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9BF6" w14:textId="66D10C77" w:rsidR="007B6BBB" w:rsidRDefault="00DD58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14:paraId="251E5DEB" w14:textId="77777777" w:rsidR="00C52EC0" w:rsidRPr="00ED3858" w:rsidRDefault="00C52EC0" w:rsidP="00A316D2">
      <w:pPr>
        <w:pStyle w:val="a4"/>
        <w:widowControl w:val="0"/>
        <w:tabs>
          <w:tab w:val="num" w:pos="426"/>
        </w:tabs>
        <w:suppressAutoHyphens/>
        <w:spacing w:after="0" w:line="240" w:lineRule="auto"/>
        <w:ind w:left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14:paraId="2E915C94" w14:textId="0AEFACEE" w:rsidR="000B2878" w:rsidRPr="00C52EC0" w:rsidRDefault="001E021F" w:rsidP="00A316D2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D385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Закупка у субъектов малого</w:t>
      </w:r>
      <w:r w:rsidR="00C52EC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и среднего предпринимательства:</w:t>
      </w:r>
      <w:r w:rsidR="00C52EC0" w:rsidRPr="00C52EC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560145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Да.</w:t>
      </w:r>
    </w:p>
    <w:p w14:paraId="21BAB25E" w14:textId="77777777" w:rsidR="00C52EC0" w:rsidRPr="00A316D2" w:rsidRDefault="00C52EC0" w:rsidP="00A316D2">
      <w:pPr>
        <w:tabs>
          <w:tab w:val="num" w:pos="426"/>
        </w:tabs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14:paraId="72D2F2D4" w14:textId="45AC2D8E" w:rsidR="00C52EC0" w:rsidRPr="000B4CFC" w:rsidRDefault="00C52EC0" w:rsidP="00205075">
      <w:pPr>
        <w:pStyle w:val="a4"/>
        <w:widowControl w:val="0"/>
        <w:numPr>
          <w:ilvl w:val="0"/>
          <w:numId w:val="1"/>
        </w:numPr>
        <w:tabs>
          <w:tab w:val="clear" w:pos="1035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B4CFC">
        <w:rPr>
          <w:rFonts w:ascii="Times New Roman" w:hAnsi="Times New Roman" w:cs="Times New Roman"/>
          <w:b/>
          <w:sz w:val="24"/>
          <w:szCs w:val="24"/>
        </w:rPr>
        <w:t>ОКПД</w:t>
      </w:r>
      <w:proofErr w:type="gramStart"/>
      <w:r w:rsidRPr="000B4CF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B4C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205075" w:rsidRPr="00205075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="003F4E8F">
        <w:rPr>
          <w:rFonts w:ascii="Times New Roman" w:hAnsi="Times New Roman" w:cs="Times New Roman"/>
          <w:sz w:val="24"/>
          <w:szCs w:val="24"/>
        </w:rPr>
        <w:t>2</w:t>
      </w:r>
      <w:r w:rsidR="00205075" w:rsidRPr="00205075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3F4E8F">
        <w:rPr>
          <w:rFonts w:ascii="Times New Roman" w:hAnsi="Times New Roman" w:cs="Times New Roman"/>
          <w:sz w:val="24"/>
          <w:szCs w:val="24"/>
        </w:rPr>
        <w:t>2</w:t>
      </w:r>
    </w:p>
    <w:sectPr w:rsidR="00C52EC0" w:rsidRPr="000B4CFC" w:rsidSect="000D7078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C72E5" w14:textId="77777777" w:rsidR="003933E8" w:rsidRDefault="003933E8" w:rsidP="00401F06">
      <w:pPr>
        <w:spacing w:after="0" w:line="240" w:lineRule="auto"/>
      </w:pPr>
      <w:r>
        <w:separator/>
      </w:r>
    </w:p>
  </w:endnote>
  <w:endnote w:type="continuationSeparator" w:id="0">
    <w:p w14:paraId="5C02B6C3" w14:textId="77777777" w:rsidR="003933E8" w:rsidRDefault="003933E8" w:rsidP="0040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DCAD0" w14:textId="77777777" w:rsidR="003933E8" w:rsidRDefault="003933E8" w:rsidP="00401F06">
      <w:pPr>
        <w:spacing w:after="0" w:line="240" w:lineRule="auto"/>
      </w:pPr>
      <w:r>
        <w:separator/>
      </w:r>
    </w:p>
  </w:footnote>
  <w:footnote w:type="continuationSeparator" w:id="0">
    <w:p w14:paraId="56770425" w14:textId="77777777" w:rsidR="003933E8" w:rsidRDefault="003933E8" w:rsidP="0040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3BCD39E"/>
    <w:name w:val="WW8Num2"/>
    <w:lvl w:ilvl="0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decimal"/>
      <w:lvlText w:val="%6."/>
      <w:lvlJc w:val="left"/>
      <w:pPr>
        <w:tabs>
          <w:tab w:val="num" w:pos="2835"/>
        </w:tabs>
        <w:ind w:left="2835" w:hanging="36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</w:lvl>
    <w:lvl w:ilvl="7">
      <w:start w:val="1"/>
      <w:numFmt w:val="decimal"/>
      <w:lvlText w:val="%8."/>
      <w:lvlJc w:val="left"/>
      <w:pPr>
        <w:tabs>
          <w:tab w:val="num" w:pos="3555"/>
        </w:tabs>
        <w:ind w:left="3555" w:hanging="360"/>
      </w:pPr>
    </w:lvl>
    <w:lvl w:ilvl="8">
      <w:start w:val="1"/>
      <w:numFmt w:val="decimal"/>
      <w:lvlText w:val="%9."/>
      <w:lvlJc w:val="left"/>
      <w:pPr>
        <w:tabs>
          <w:tab w:val="num" w:pos="3915"/>
        </w:tabs>
        <w:ind w:left="3915" w:hanging="360"/>
      </w:pPr>
    </w:lvl>
  </w:abstractNum>
  <w:abstractNum w:abstractNumId="1">
    <w:nsid w:val="00000004"/>
    <w:multiLevelType w:val="multilevel"/>
    <w:tmpl w:val="00000004"/>
    <w:name w:val="WWNum13"/>
    <w:lvl w:ilvl="0">
      <w:start w:val="1"/>
      <w:numFmt w:val="bullet"/>
      <w:pStyle w:val="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/>
        <w:color w:val="00000A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/>
        <w:color w:val="00000A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/>
        <w:color w:val="00000A"/>
      </w:rPr>
    </w:lvl>
    <w:lvl w:ilvl="4">
      <w:start w:val="1"/>
      <w:numFmt w:val="bullet"/>
      <w:lvlText w:val=""/>
      <w:lvlJc w:val="left"/>
      <w:pPr>
        <w:tabs>
          <w:tab w:val="num" w:pos="949"/>
        </w:tabs>
        <w:ind w:left="949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1309"/>
        </w:tabs>
        <w:ind w:left="1309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2389"/>
        </w:tabs>
        <w:ind w:left="2389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104199F"/>
    <w:multiLevelType w:val="hybridMultilevel"/>
    <w:tmpl w:val="5F385C5E"/>
    <w:lvl w:ilvl="0" w:tplc="89CE4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25444B2"/>
    <w:multiLevelType w:val="multilevel"/>
    <w:tmpl w:val="3D0EB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2883257"/>
    <w:multiLevelType w:val="hybridMultilevel"/>
    <w:tmpl w:val="B10250DE"/>
    <w:lvl w:ilvl="0" w:tplc="663096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DF0469E"/>
    <w:multiLevelType w:val="multilevel"/>
    <w:tmpl w:val="A05EA614"/>
    <w:lvl w:ilvl="0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7">
    <w:nsid w:val="2FF035CB"/>
    <w:multiLevelType w:val="hybridMultilevel"/>
    <w:tmpl w:val="FB186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94082F"/>
    <w:multiLevelType w:val="hybridMultilevel"/>
    <w:tmpl w:val="03DA103A"/>
    <w:lvl w:ilvl="0" w:tplc="553C5D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DA5AAA"/>
    <w:multiLevelType w:val="hybridMultilevel"/>
    <w:tmpl w:val="83A036F8"/>
    <w:lvl w:ilvl="0" w:tplc="58CE33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78B5"/>
    <w:multiLevelType w:val="multilevel"/>
    <w:tmpl w:val="124A03F4"/>
    <w:lvl w:ilvl="0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decimal"/>
      <w:lvlText w:val="%6."/>
      <w:lvlJc w:val="left"/>
      <w:pPr>
        <w:tabs>
          <w:tab w:val="num" w:pos="2835"/>
        </w:tabs>
        <w:ind w:left="2835" w:hanging="36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</w:lvl>
    <w:lvl w:ilvl="7">
      <w:start w:val="1"/>
      <w:numFmt w:val="decimal"/>
      <w:lvlText w:val="%8."/>
      <w:lvlJc w:val="left"/>
      <w:pPr>
        <w:tabs>
          <w:tab w:val="num" w:pos="3555"/>
        </w:tabs>
        <w:ind w:left="3555" w:hanging="360"/>
      </w:pPr>
    </w:lvl>
    <w:lvl w:ilvl="8">
      <w:start w:val="1"/>
      <w:numFmt w:val="decimal"/>
      <w:lvlText w:val="%9."/>
      <w:lvlJc w:val="left"/>
      <w:pPr>
        <w:tabs>
          <w:tab w:val="num" w:pos="3915"/>
        </w:tabs>
        <w:ind w:left="3915" w:hanging="360"/>
      </w:pPr>
    </w:lvl>
  </w:abstractNum>
  <w:abstractNum w:abstractNumId="11">
    <w:nsid w:val="66592B30"/>
    <w:multiLevelType w:val="hybridMultilevel"/>
    <w:tmpl w:val="6884232E"/>
    <w:lvl w:ilvl="0" w:tplc="6ACCB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E403EF"/>
    <w:multiLevelType w:val="hybridMultilevel"/>
    <w:tmpl w:val="7644744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>
    <w:nsid w:val="6AA16589"/>
    <w:multiLevelType w:val="hybridMultilevel"/>
    <w:tmpl w:val="4492F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DB6921"/>
    <w:multiLevelType w:val="multilevel"/>
    <w:tmpl w:val="D436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5633AE1"/>
    <w:multiLevelType w:val="hybridMultilevel"/>
    <w:tmpl w:val="E80C9A08"/>
    <w:lvl w:ilvl="0" w:tplc="9B966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31EDB"/>
    <w:multiLevelType w:val="hybridMultilevel"/>
    <w:tmpl w:val="B308EEF0"/>
    <w:lvl w:ilvl="0" w:tplc="35FE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F38D1"/>
    <w:multiLevelType w:val="multilevel"/>
    <w:tmpl w:val="DF8C7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4"/>
  </w:num>
  <w:num w:numId="5">
    <w:abstractNumId w:val="1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16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89"/>
    <w:rsid w:val="0001418E"/>
    <w:rsid w:val="000149A2"/>
    <w:rsid w:val="000A771D"/>
    <w:rsid w:val="000B2878"/>
    <w:rsid w:val="000B3918"/>
    <w:rsid w:val="000B4CFC"/>
    <w:rsid w:val="000D1F27"/>
    <w:rsid w:val="000D7078"/>
    <w:rsid w:val="000E26D8"/>
    <w:rsid w:val="000F0787"/>
    <w:rsid w:val="00106D64"/>
    <w:rsid w:val="00176698"/>
    <w:rsid w:val="00177C6F"/>
    <w:rsid w:val="001D2CD8"/>
    <w:rsid w:val="001E021F"/>
    <w:rsid w:val="001F4326"/>
    <w:rsid w:val="002039E5"/>
    <w:rsid w:val="00205075"/>
    <w:rsid w:val="0022748C"/>
    <w:rsid w:val="00281381"/>
    <w:rsid w:val="002A7BF7"/>
    <w:rsid w:val="002B2374"/>
    <w:rsid w:val="00306128"/>
    <w:rsid w:val="003160AB"/>
    <w:rsid w:val="003352A8"/>
    <w:rsid w:val="003766A5"/>
    <w:rsid w:val="0039060E"/>
    <w:rsid w:val="003933E8"/>
    <w:rsid w:val="003A5B49"/>
    <w:rsid w:val="003C210B"/>
    <w:rsid w:val="003E3848"/>
    <w:rsid w:val="003F1515"/>
    <w:rsid w:val="003F4E8F"/>
    <w:rsid w:val="003F6162"/>
    <w:rsid w:val="00401F06"/>
    <w:rsid w:val="00425300"/>
    <w:rsid w:val="004A3194"/>
    <w:rsid w:val="004B47D7"/>
    <w:rsid w:val="004B4F62"/>
    <w:rsid w:val="004C5409"/>
    <w:rsid w:val="004D44F1"/>
    <w:rsid w:val="004E2499"/>
    <w:rsid w:val="00500731"/>
    <w:rsid w:val="00501B58"/>
    <w:rsid w:val="005233CC"/>
    <w:rsid w:val="00526DE6"/>
    <w:rsid w:val="005302FE"/>
    <w:rsid w:val="005327F4"/>
    <w:rsid w:val="00542604"/>
    <w:rsid w:val="00560145"/>
    <w:rsid w:val="00574F41"/>
    <w:rsid w:val="005920B2"/>
    <w:rsid w:val="00593397"/>
    <w:rsid w:val="00603A97"/>
    <w:rsid w:val="006315A2"/>
    <w:rsid w:val="00634584"/>
    <w:rsid w:val="00642D7E"/>
    <w:rsid w:val="00645465"/>
    <w:rsid w:val="006511C0"/>
    <w:rsid w:val="00654E89"/>
    <w:rsid w:val="006670A7"/>
    <w:rsid w:val="00676E0B"/>
    <w:rsid w:val="00682577"/>
    <w:rsid w:val="006877B9"/>
    <w:rsid w:val="006A451F"/>
    <w:rsid w:val="006C7A4B"/>
    <w:rsid w:val="007261AA"/>
    <w:rsid w:val="00735C57"/>
    <w:rsid w:val="00742FC3"/>
    <w:rsid w:val="00754655"/>
    <w:rsid w:val="00754DA1"/>
    <w:rsid w:val="007707A2"/>
    <w:rsid w:val="00771020"/>
    <w:rsid w:val="00777347"/>
    <w:rsid w:val="00784B88"/>
    <w:rsid w:val="007A0361"/>
    <w:rsid w:val="007B6BBB"/>
    <w:rsid w:val="007D2ADF"/>
    <w:rsid w:val="007E4894"/>
    <w:rsid w:val="007F07AB"/>
    <w:rsid w:val="007F761D"/>
    <w:rsid w:val="00834029"/>
    <w:rsid w:val="0087127F"/>
    <w:rsid w:val="008A3A01"/>
    <w:rsid w:val="008B1573"/>
    <w:rsid w:val="008D3B3A"/>
    <w:rsid w:val="008D6975"/>
    <w:rsid w:val="009025B0"/>
    <w:rsid w:val="00903801"/>
    <w:rsid w:val="00927EEA"/>
    <w:rsid w:val="00934851"/>
    <w:rsid w:val="00955E2C"/>
    <w:rsid w:val="0098755E"/>
    <w:rsid w:val="009A1593"/>
    <w:rsid w:val="009C3E85"/>
    <w:rsid w:val="009C3F25"/>
    <w:rsid w:val="00A156D2"/>
    <w:rsid w:val="00A316D2"/>
    <w:rsid w:val="00A31DB3"/>
    <w:rsid w:val="00A57860"/>
    <w:rsid w:val="00A76CC7"/>
    <w:rsid w:val="00A96989"/>
    <w:rsid w:val="00AA0FEB"/>
    <w:rsid w:val="00AA3E3B"/>
    <w:rsid w:val="00AE4217"/>
    <w:rsid w:val="00B2655F"/>
    <w:rsid w:val="00B34747"/>
    <w:rsid w:val="00B51CE9"/>
    <w:rsid w:val="00B53C19"/>
    <w:rsid w:val="00B87E16"/>
    <w:rsid w:val="00B9573E"/>
    <w:rsid w:val="00BA113B"/>
    <w:rsid w:val="00BC45F2"/>
    <w:rsid w:val="00BC77DE"/>
    <w:rsid w:val="00BE366B"/>
    <w:rsid w:val="00BE537F"/>
    <w:rsid w:val="00C343F3"/>
    <w:rsid w:val="00C36CA6"/>
    <w:rsid w:val="00C51336"/>
    <w:rsid w:val="00C52EC0"/>
    <w:rsid w:val="00C62724"/>
    <w:rsid w:val="00C64071"/>
    <w:rsid w:val="00C76F43"/>
    <w:rsid w:val="00C773C1"/>
    <w:rsid w:val="00C953C6"/>
    <w:rsid w:val="00CC5C8A"/>
    <w:rsid w:val="00CF1560"/>
    <w:rsid w:val="00CF24AA"/>
    <w:rsid w:val="00D20B3E"/>
    <w:rsid w:val="00D522B7"/>
    <w:rsid w:val="00D52E80"/>
    <w:rsid w:val="00D7132D"/>
    <w:rsid w:val="00D81BD7"/>
    <w:rsid w:val="00D8290E"/>
    <w:rsid w:val="00D8612A"/>
    <w:rsid w:val="00D951D8"/>
    <w:rsid w:val="00DB65BE"/>
    <w:rsid w:val="00DD583B"/>
    <w:rsid w:val="00E0294B"/>
    <w:rsid w:val="00E03CCE"/>
    <w:rsid w:val="00E45ED3"/>
    <w:rsid w:val="00E86A60"/>
    <w:rsid w:val="00F03487"/>
    <w:rsid w:val="00F27103"/>
    <w:rsid w:val="00F303B5"/>
    <w:rsid w:val="00F50143"/>
    <w:rsid w:val="00F607A9"/>
    <w:rsid w:val="00F66BCC"/>
    <w:rsid w:val="00F83C2F"/>
    <w:rsid w:val="00F844AE"/>
    <w:rsid w:val="00F87CE2"/>
    <w:rsid w:val="00FA3CB6"/>
    <w:rsid w:val="00FC6651"/>
    <w:rsid w:val="00FD7B8B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E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"/>
    <w:basedOn w:val="a0"/>
    <w:link w:val="a5"/>
    <w:uiPriority w:val="34"/>
    <w:qFormat/>
    <w:rsid w:val="00A156D2"/>
    <w:pPr>
      <w:ind w:left="720"/>
      <w:contextualSpacing/>
    </w:pPr>
  </w:style>
  <w:style w:type="paragraph" w:customStyle="1" w:styleId="1">
    <w:name w:val="Абзац списка1"/>
    <w:basedOn w:val="a0"/>
    <w:rsid w:val="00927EEA"/>
    <w:pPr>
      <w:ind w:left="720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1"/>
    <w:qFormat/>
    <w:rsid w:val="00927EEA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92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27EEA"/>
    <w:rPr>
      <w:rFonts w:ascii="Tahoma" w:hAnsi="Tahoma" w:cs="Tahoma"/>
      <w:sz w:val="16"/>
      <w:szCs w:val="16"/>
    </w:rPr>
  </w:style>
  <w:style w:type="paragraph" w:styleId="a9">
    <w:name w:val="Body Text"/>
    <w:aliases w:val=" Знак,Знак,Список 1,Основной текст Знак Знак Знак,Знак Знак Знак, Знак Знак Знак,Список 1 Знак Знак Знак Знак,Список 1 Знак Знак"/>
    <w:basedOn w:val="a0"/>
    <w:link w:val="aa"/>
    <w:rsid w:val="006670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 Знак Знак,Знак Знак,Список 1 Знак,Основной текст Знак Знак Знак Знак,Знак Знак Знак Знак, Знак Знак Знак Знак,Список 1 Знак Знак Знак Знак Знак,Список 1 Знак Знак Знак"/>
    <w:basedOn w:val="a1"/>
    <w:link w:val="a9"/>
    <w:rsid w:val="00667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_Основной_текст"/>
    <w:rsid w:val="006670A7"/>
    <w:pPr>
      <w:tabs>
        <w:tab w:val="left" w:pos="851"/>
      </w:tabs>
      <w:suppressAutoHyphens/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">
    <w:name w:val="_Список_марк"/>
    <w:rsid w:val="006670A7"/>
    <w:pPr>
      <w:numPr>
        <w:numId w:val="8"/>
      </w:numPr>
      <w:tabs>
        <w:tab w:val="left" w:pos="851"/>
        <w:tab w:val="left" w:pos="1644"/>
        <w:tab w:val="left" w:pos="2041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9C3F25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22748C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274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2748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74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748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82577"/>
    <w:pPr>
      <w:spacing w:after="0" w:line="240" w:lineRule="auto"/>
    </w:pPr>
  </w:style>
  <w:style w:type="paragraph" w:styleId="af3">
    <w:name w:val="footnote text"/>
    <w:basedOn w:val="a0"/>
    <w:link w:val="af4"/>
    <w:uiPriority w:val="99"/>
    <w:rsid w:val="00401F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01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401F06"/>
    <w:rPr>
      <w:vertAlign w:val="superscript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4"/>
    <w:uiPriority w:val="34"/>
    <w:locked/>
    <w:rsid w:val="00777347"/>
  </w:style>
  <w:style w:type="paragraph" w:customStyle="1" w:styleId="TableContents">
    <w:name w:val="Table Contents"/>
    <w:basedOn w:val="a0"/>
    <w:qFormat/>
    <w:rsid w:val="0077734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table" w:styleId="af6">
    <w:name w:val="Table Grid"/>
    <w:basedOn w:val="a2"/>
    <w:uiPriority w:val="59"/>
    <w:rsid w:val="0077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autoRedefine/>
    <w:rsid w:val="00777347"/>
    <w:pPr>
      <w:suppressAutoHyphens/>
      <w:autoSpaceDN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"/>
    <w:basedOn w:val="a0"/>
    <w:link w:val="a5"/>
    <w:uiPriority w:val="34"/>
    <w:qFormat/>
    <w:rsid w:val="00A156D2"/>
    <w:pPr>
      <w:ind w:left="720"/>
      <w:contextualSpacing/>
    </w:pPr>
  </w:style>
  <w:style w:type="paragraph" w:customStyle="1" w:styleId="1">
    <w:name w:val="Абзац списка1"/>
    <w:basedOn w:val="a0"/>
    <w:rsid w:val="00927EEA"/>
    <w:pPr>
      <w:ind w:left="720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1"/>
    <w:qFormat/>
    <w:rsid w:val="00927EEA"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rsid w:val="0092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27EEA"/>
    <w:rPr>
      <w:rFonts w:ascii="Tahoma" w:hAnsi="Tahoma" w:cs="Tahoma"/>
      <w:sz w:val="16"/>
      <w:szCs w:val="16"/>
    </w:rPr>
  </w:style>
  <w:style w:type="paragraph" w:styleId="a9">
    <w:name w:val="Body Text"/>
    <w:aliases w:val=" Знак,Знак,Список 1,Основной текст Знак Знак Знак,Знак Знак Знак, Знак Знак Знак,Список 1 Знак Знак Знак Знак,Список 1 Знак Знак"/>
    <w:basedOn w:val="a0"/>
    <w:link w:val="aa"/>
    <w:rsid w:val="006670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 Знак Знак,Знак Знак,Список 1 Знак,Основной текст Знак Знак Знак Знак,Знак Знак Знак Знак, Знак Знак Знак Знак,Список 1 Знак Знак Знак Знак Знак,Список 1 Знак Знак Знак"/>
    <w:basedOn w:val="a1"/>
    <w:link w:val="a9"/>
    <w:rsid w:val="00667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_Основной_текст"/>
    <w:rsid w:val="006670A7"/>
    <w:pPr>
      <w:tabs>
        <w:tab w:val="left" w:pos="851"/>
      </w:tabs>
      <w:suppressAutoHyphens/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">
    <w:name w:val="_Список_марк"/>
    <w:rsid w:val="006670A7"/>
    <w:pPr>
      <w:numPr>
        <w:numId w:val="8"/>
      </w:numPr>
      <w:tabs>
        <w:tab w:val="left" w:pos="851"/>
        <w:tab w:val="left" w:pos="1644"/>
        <w:tab w:val="left" w:pos="2041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9C3F25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22748C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274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2748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74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748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82577"/>
    <w:pPr>
      <w:spacing w:after="0" w:line="240" w:lineRule="auto"/>
    </w:pPr>
  </w:style>
  <w:style w:type="paragraph" w:styleId="af3">
    <w:name w:val="footnote text"/>
    <w:basedOn w:val="a0"/>
    <w:link w:val="af4"/>
    <w:uiPriority w:val="99"/>
    <w:rsid w:val="00401F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01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401F06"/>
    <w:rPr>
      <w:vertAlign w:val="superscript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4"/>
    <w:uiPriority w:val="34"/>
    <w:locked/>
    <w:rsid w:val="00777347"/>
  </w:style>
  <w:style w:type="paragraph" w:customStyle="1" w:styleId="TableContents">
    <w:name w:val="Table Contents"/>
    <w:basedOn w:val="a0"/>
    <w:qFormat/>
    <w:rsid w:val="0077734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table" w:styleId="af6">
    <w:name w:val="Table Grid"/>
    <w:basedOn w:val="a2"/>
    <w:uiPriority w:val="59"/>
    <w:rsid w:val="0077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autoRedefine/>
    <w:rsid w:val="00777347"/>
    <w:pPr>
      <w:suppressAutoHyphens/>
      <w:autoSpaceDN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7758-182A-4FE9-B362-70C34EB9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Мусихин Александр Александрович</dc:creator>
  <cp:lastModifiedBy>Кадеева Наталья Алексеевна</cp:lastModifiedBy>
  <cp:revision>3</cp:revision>
  <dcterms:created xsi:type="dcterms:W3CDTF">2020-08-25T08:41:00Z</dcterms:created>
  <dcterms:modified xsi:type="dcterms:W3CDTF">2020-08-25T08:46:00Z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IT Dep</vt:lpwstr>
  </property>
</Properties>
</file>